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9F293" w14:textId="77777777" w:rsidR="005A2AD1" w:rsidRDefault="005A2AD1">
      <w:pPr>
        <w:rPr>
          <w:lang w:val="pt-PT"/>
        </w:rPr>
      </w:pPr>
      <w:bookmarkStart w:id="0" w:name="_GoBack"/>
      <w:bookmarkEnd w:id="0"/>
    </w:p>
    <w:p w14:paraId="11B9F294" w14:textId="28942609" w:rsidR="00986E07" w:rsidRPr="00A167E9" w:rsidRDefault="005A67D2" w:rsidP="00A167E9">
      <w:pPr>
        <w:pStyle w:val="EMSATitles"/>
        <w:spacing w:line="360" w:lineRule="auto"/>
        <w:jc w:val="center"/>
        <w:rPr>
          <w:sz w:val="22"/>
        </w:rPr>
      </w:pPr>
      <w:bookmarkStart w:id="1" w:name="_Toc324165975"/>
      <w:r w:rsidRPr="00A167E9">
        <w:rPr>
          <w:sz w:val="22"/>
        </w:rPr>
        <w:t>Appendix</w:t>
      </w:r>
      <w:r w:rsidR="00986E07" w:rsidRPr="00A167E9">
        <w:rPr>
          <w:sz w:val="22"/>
        </w:rPr>
        <w:t xml:space="preserve"> I - FINANCIAL OFFER</w:t>
      </w:r>
      <w:bookmarkEnd w:id="1"/>
      <w:r w:rsidR="000C3C7F">
        <w:rPr>
          <w:sz w:val="22"/>
        </w:rPr>
        <w:t xml:space="preserve"> TEMPLATE</w:t>
      </w:r>
    </w:p>
    <w:p w14:paraId="11B9F295" w14:textId="5C661CA4" w:rsidR="00986E07" w:rsidRPr="00A167E9" w:rsidRDefault="00A1555B" w:rsidP="00A167E9">
      <w:pPr>
        <w:pStyle w:val="EMSATitles"/>
        <w:spacing w:line="360" w:lineRule="auto"/>
        <w:jc w:val="center"/>
        <w:rPr>
          <w:sz w:val="22"/>
        </w:rPr>
      </w:pPr>
      <w:bookmarkStart w:id="2" w:name="_Toc251326444"/>
      <w:r w:rsidRPr="00A167E9">
        <w:rPr>
          <w:sz w:val="22"/>
        </w:rPr>
        <w:t>EMSA/</w:t>
      </w:r>
      <w:r w:rsidR="000C3C7F">
        <w:rPr>
          <w:sz w:val="22"/>
        </w:rPr>
        <w:t>NEG</w:t>
      </w:r>
      <w:r w:rsidRPr="00A167E9">
        <w:rPr>
          <w:sz w:val="22"/>
        </w:rPr>
        <w:t>/</w:t>
      </w:r>
      <w:r w:rsidR="000C3C7F">
        <w:rPr>
          <w:sz w:val="22"/>
        </w:rPr>
        <w:t>1</w:t>
      </w:r>
      <w:r w:rsidRPr="00A167E9">
        <w:rPr>
          <w:sz w:val="22"/>
        </w:rPr>
        <w:t>/20</w:t>
      </w:r>
      <w:r w:rsidR="000C3C7F">
        <w:rPr>
          <w:sz w:val="22"/>
        </w:rPr>
        <w:t>21</w:t>
      </w:r>
    </w:p>
    <w:p w14:paraId="11B9F297" w14:textId="0976C494" w:rsidR="00986E07" w:rsidRPr="00A167E9" w:rsidRDefault="00986E07" w:rsidP="00A167E9">
      <w:pPr>
        <w:pStyle w:val="EMSATitles"/>
        <w:widowControl w:val="0"/>
        <w:spacing w:line="360" w:lineRule="auto"/>
        <w:jc w:val="center"/>
        <w:rPr>
          <w:sz w:val="24"/>
        </w:rPr>
      </w:pPr>
      <w:r w:rsidRPr="00A167E9">
        <w:rPr>
          <w:sz w:val="24"/>
        </w:rPr>
        <w:t>Framew</w:t>
      </w:r>
      <w:r w:rsidR="00990DBC" w:rsidRPr="00A167E9">
        <w:rPr>
          <w:sz w:val="24"/>
        </w:rPr>
        <w:t>ork service contract for</w:t>
      </w:r>
      <w:r w:rsidR="000C3C7F">
        <w:rPr>
          <w:sz w:val="24"/>
        </w:rPr>
        <w:t xml:space="preserve"> the provision of </w:t>
      </w:r>
      <w:r w:rsidR="00990DBC" w:rsidRPr="00A167E9">
        <w:rPr>
          <w:sz w:val="24"/>
        </w:rPr>
        <w:t>legal s</w:t>
      </w:r>
      <w:r w:rsidRPr="00A167E9">
        <w:rPr>
          <w:sz w:val="24"/>
        </w:rPr>
        <w:t xml:space="preserve">ervices </w:t>
      </w:r>
      <w:r w:rsidR="00990DBC" w:rsidRPr="00A167E9">
        <w:rPr>
          <w:sz w:val="24"/>
        </w:rPr>
        <w:t xml:space="preserve">for </w:t>
      </w:r>
      <w:r w:rsidR="000C3C7F">
        <w:rPr>
          <w:sz w:val="24"/>
        </w:rPr>
        <w:t>EMSA</w:t>
      </w:r>
    </w:p>
    <w:p w14:paraId="46ADBF27" w14:textId="77777777" w:rsidR="00445D36" w:rsidRDefault="00445D36" w:rsidP="00445D36">
      <w:pPr>
        <w:pStyle w:val="EMSATitles"/>
        <w:spacing w:line="360" w:lineRule="auto"/>
        <w:jc w:val="center"/>
        <w:rPr>
          <w:sz w:val="22"/>
        </w:rPr>
      </w:pPr>
    </w:p>
    <w:p w14:paraId="11B9F298" w14:textId="0A5A08A4" w:rsidR="002217EE" w:rsidRDefault="00445D36" w:rsidP="00445D36">
      <w:pPr>
        <w:pStyle w:val="EMSATitles"/>
        <w:spacing w:line="360" w:lineRule="auto"/>
        <w:jc w:val="center"/>
        <w:rPr>
          <w:sz w:val="22"/>
        </w:rPr>
      </w:pPr>
      <w:r w:rsidRPr="00445D36">
        <w:rPr>
          <w:sz w:val="22"/>
        </w:rPr>
        <w:t>Lot 1 – EU Contract and Procurement law</w:t>
      </w:r>
      <w:r w:rsidR="007B7330">
        <w:rPr>
          <w:sz w:val="22"/>
        </w:rPr>
        <w:t>, Litigation,</w:t>
      </w:r>
      <w:r w:rsidRPr="00445D36">
        <w:rPr>
          <w:sz w:val="22"/>
        </w:rPr>
        <w:t xml:space="preserve"> and Portuguese Law</w:t>
      </w:r>
    </w:p>
    <w:p w14:paraId="4B086FA0" w14:textId="77777777" w:rsidR="00445D36" w:rsidRPr="00445D36" w:rsidRDefault="00445D36" w:rsidP="00445D36">
      <w:pPr>
        <w:rPr>
          <w:lang w:eastAsia="en-US"/>
        </w:rPr>
      </w:pPr>
    </w:p>
    <w:p w14:paraId="11B9F299" w14:textId="4207AD12" w:rsidR="00986E07" w:rsidRDefault="00990DBC" w:rsidP="00A167E9">
      <w:pPr>
        <w:widowControl w:val="0"/>
        <w:tabs>
          <w:tab w:val="right" w:pos="0"/>
        </w:tabs>
        <w:spacing w:afterLines="120" w:after="288"/>
        <w:jc w:val="center"/>
        <w:rPr>
          <w:rFonts w:ascii="Arial" w:hAnsi="Arial" w:cs="Arial"/>
          <w:sz w:val="20"/>
          <w:szCs w:val="20"/>
        </w:rPr>
      </w:pPr>
      <w:r>
        <w:rPr>
          <w:rFonts w:ascii="Arial" w:hAnsi="Arial" w:cs="Arial"/>
          <w:b/>
          <w:sz w:val="20"/>
          <w:szCs w:val="20"/>
        </w:rPr>
        <w:t>Name of the tenderer</w:t>
      </w:r>
      <w:r w:rsidR="00986E07" w:rsidRPr="00990DBC">
        <w:rPr>
          <w:rFonts w:ascii="Arial" w:hAnsi="Arial" w:cs="Arial"/>
          <w:b/>
          <w:sz w:val="20"/>
          <w:szCs w:val="20"/>
        </w:rPr>
        <w:t>:</w:t>
      </w:r>
      <w:r w:rsidR="00986E07" w:rsidRPr="00990DBC">
        <w:rPr>
          <w:rFonts w:ascii="Arial" w:hAnsi="Arial" w:cs="Arial"/>
          <w:sz w:val="20"/>
          <w:szCs w:val="20"/>
        </w:rPr>
        <w:t xml:space="preserve"> </w:t>
      </w:r>
      <w:r w:rsidR="00986E07" w:rsidRPr="00990DBC">
        <w:rPr>
          <w:rFonts w:ascii="Arial" w:hAnsi="Arial" w:cs="Arial"/>
          <w:b/>
          <w:sz w:val="20"/>
          <w:szCs w:val="20"/>
        </w:rPr>
        <w:t xml:space="preserve"> </w:t>
      </w:r>
      <w:permStart w:id="333580989" w:edGrp="everyone"/>
      <w:r w:rsidR="00986E07" w:rsidRPr="00990DBC">
        <w:rPr>
          <w:rFonts w:ascii="Arial" w:hAnsi="Arial" w:cs="Arial"/>
          <w:sz w:val="20"/>
          <w:szCs w:val="20"/>
        </w:rPr>
        <w:t>………………</w:t>
      </w:r>
      <w:r>
        <w:rPr>
          <w:rFonts w:ascii="Arial" w:hAnsi="Arial" w:cs="Arial"/>
          <w:sz w:val="20"/>
          <w:szCs w:val="20"/>
        </w:rPr>
        <w:t>………</w:t>
      </w:r>
      <w:proofErr w:type="gramStart"/>
      <w:r>
        <w:rPr>
          <w:rFonts w:ascii="Arial" w:hAnsi="Arial" w:cs="Arial"/>
          <w:sz w:val="20"/>
          <w:szCs w:val="20"/>
        </w:rPr>
        <w:t>…..</w:t>
      </w:r>
      <w:proofErr w:type="gramEnd"/>
      <w:r w:rsidR="00986E07" w:rsidRPr="00990DBC">
        <w:rPr>
          <w:rFonts w:ascii="Arial" w:hAnsi="Arial" w:cs="Arial"/>
          <w:sz w:val="20"/>
          <w:szCs w:val="20"/>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1912"/>
        <w:gridCol w:w="1786"/>
        <w:gridCol w:w="1597"/>
      </w:tblGrid>
      <w:tr w:rsidR="00065D2B" w:rsidRPr="00990DBC" w14:paraId="1BA16D32" w14:textId="0839E11B" w:rsidTr="00065D2B">
        <w:tc>
          <w:tcPr>
            <w:tcW w:w="3299" w:type="dxa"/>
            <w:shd w:val="clear" w:color="auto" w:fill="E6E6E6"/>
            <w:vAlign w:val="center"/>
          </w:tcPr>
          <w:permEnd w:id="333580989"/>
          <w:p w14:paraId="65D1FDD7" w14:textId="7BAD3508" w:rsidR="00065D2B" w:rsidRPr="00445D36" w:rsidRDefault="00C310A4" w:rsidP="00284185">
            <w:pPr>
              <w:widowControl w:val="0"/>
              <w:jc w:val="center"/>
              <w:rPr>
                <w:rFonts w:ascii="Arial" w:hAnsi="Arial" w:cs="Arial"/>
                <w:b/>
                <w:sz w:val="20"/>
                <w:szCs w:val="20"/>
              </w:rPr>
            </w:pPr>
            <w:r>
              <w:rPr>
                <w:rFonts w:ascii="Arial" w:hAnsi="Arial" w:cs="Arial"/>
                <w:sz w:val="20"/>
                <w:szCs w:val="20"/>
              </w:rPr>
              <w:tab/>
            </w:r>
            <w:r w:rsidR="00065D2B">
              <w:rPr>
                <w:rFonts w:ascii="Arial" w:hAnsi="Arial" w:cs="Arial"/>
                <w:b/>
                <w:sz w:val="20"/>
                <w:szCs w:val="20"/>
              </w:rPr>
              <w:t>A</w:t>
            </w:r>
          </w:p>
        </w:tc>
        <w:tc>
          <w:tcPr>
            <w:tcW w:w="1912" w:type="dxa"/>
            <w:shd w:val="clear" w:color="auto" w:fill="E6E6E6"/>
            <w:vAlign w:val="center"/>
          </w:tcPr>
          <w:p w14:paraId="44040482" w14:textId="265160B6" w:rsidR="00065D2B" w:rsidRPr="00445D36" w:rsidRDefault="00065D2B" w:rsidP="00284185">
            <w:pPr>
              <w:widowControl w:val="0"/>
              <w:jc w:val="center"/>
              <w:rPr>
                <w:rFonts w:ascii="Arial" w:hAnsi="Arial" w:cs="Arial"/>
                <w:b/>
                <w:sz w:val="20"/>
                <w:szCs w:val="20"/>
              </w:rPr>
            </w:pPr>
            <w:r>
              <w:rPr>
                <w:rFonts w:ascii="Arial" w:hAnsi="Arial" w:cs="Arial"/>
                <w:b/>
                <w:sz w:val="20"/>
                <w:szCs w:val="20"/>
              </w:rPr>
              <w:t>B</w:t>
            </w:r>
          </w:p>
        </w:tc>
        <w:tc>
          <w:tcPr>
            <w:tcW w:w="1786" w:type="dxa"/>
            <w:shd w:val="clear" w:color="auto" w:fill="E6E6E6"/>
            <w:vAlign w:val="center"/>
          </w:tcPr>
          <w:p w14:paraId="692DC312" w14:textId="1AF7FF0F" w:rsidR="00065D2B" w:rsidRPr="00445D36" w:rsidRDefault="00065D2B" w:rsidP="00284185">
            <w:pPr>
              <w:widowControl w:val="0"/>
              <w:jc w:val="center"/>
              <w:rPr>
                <w:rFonts w:ascii="Arial" w:hAnsi="Arial" w:cs="Arial"/>
                <w:b/>
                <w:sz w:val="20"/>
                <w:szCs w:val="20"/>
              </w:rPr>
            </w:pPr>
            <w:r>
              <w:rPr>
                <w:rFonts w:ascii="Arial" w:hAnsi="Arial" w:cs="Arial"/>
                <w:b/>
                <w:sz w:val="20"/>
                <w:szCs w:val="20"/>
              </w:rPr>
              <w:t>C</w:t>
            </w:r>
          </w:p>
        </w:tc>
        <w:tc>
          <w:tcPr>
            <w:tcW w:w="1597" w:type="dxa"/>
            <w:shd w:val="clear" w:color="auto" w:fill="E6E6E6"/>
            <w:vAlign w:val="center"/>
          </w:tcPr>
          <w:p w14:paraId="2F7D8DAB" w14:textId="0EE57690" w:rsidR="00065D2B" w:rsidRDefault="00065D2B" w:rsidP="00284185">
            <w:pPr>
              <w:widowControl w:val="0"/>
              <w:jc w:val="center"/>
              <w:rPr>
                <w:rFonts w:ascii="Arial" w:hAnsi="Arial" w:cs="Arial"/>
                <w:b/>
                <w:sz w:val="20"/>
                <w:szCs w:val="20"/>
              </w:rPr>
            </w:pPr>
            <w:r>
              <w:rPr>
                <w:rFonts w:ascii="Arial" w:hAnsi="Arial" w:cs="Arial"/>
                <w:b/>
                <w:sz w:val="20"/>
                <w:szCs w:val="20"/>
              </w:rPr>
              <w:t>D</w:t>
            </w:r>
          </w:p>
        </w:tc>
      </w:tr>
      <w:tr w:rsidR="00065D2B" w:rsidRPr="00990DBC" w14:paraId="11B9F2A1" w14:textId="260D6025" w:rsidTr="00065D2B">
        <w:tc>
          <w:tcPr>
            <w:tcW w:w="3299" w:type="dxa"/>
            <w:shd w:val="clear" w:color="auto" w:fill="E6E6E6"/>
            <w:vAlign w:val="center"/>
          </w:tcPr>
          <w:p w14:paraId="11B9F29C" w14:textId="77777777" w:rsidR="00065D2B" w:rsidRPr="00445D36" w:rsidRDefault="00065D2B" w:rsidP="00284185">
            <w:pPr>
              <w:widowControl w:val="0"/>
              <w:jc w:val="center"/>
              <w:rPr>
                <w:rFonts w:ascii="Arial" w:hAnsi="Arial" w:cs="Arial"/>
                <w:b/>
                <w:sz w:val="20"/>
                <w:szCs w:val="20"/>
              </w:rPr>
            </w:pPr>
          </w:p>
          <w:p w14:paraId="11B9F29D" w14:textId="1260CF9A" w:rsidR="00065D2B" w:rsidRPr="00990DBC" w:rsidRDefault="00065D2B" w:rsidP="00284185">
            <w:pPr>
              <w:widowControl w:val="0"/>
              <w:jc w:val="center"/>
              <w:rPr>
                <w:rFonts w:ascii="Arial" w:hAnsi="Arial" w:cs="Arial"/>
                <w:b/>
                <w:sz w:val="20"/>
                <w:szCs w:val="20"/>
              </w:rPr>
            </w:pPr>
            <w:r>
              <w:rPr>
                <w:rFonts w:ascii="Arial" w:hAnsi="Arial" w:cs="Arial"/>
                <w:b/>
                <w:sz w:val="20"/>
                <w:szCs w:val="20"/>
              </w:rPr>
              <w:t>Staff C</w:t>
            </w:r>
            <w:r w:rsidRPr="00990DBC">
              <w:rPr>
                <w:rFonts w:ascii="Arial" w:hAnsi="Arial" w:cs="Arial"/>
                <w:b/>
                <w:sz w:val="20"/>
                <w:szCs w:val="20"/>
              </w:rPr>
              <w:t>ategory</w:t>
            </w:r>
          </w:p>
          <w:p w14:paraId="11B9F29E" w14:textId="77777777" w:rsidR="00065D2B" w:rsidRPr="00445D36" w:rsidRDefault="00065D2B" w:rsidP="00284185">
            <w:pPr>
              <w:widowControl w:val="0"/>
              <w:jc w:val="center"/>
              <w:rPr>
                <w:sz w:val="20"/>
              </w:rPr>
            </w:pPr>
          </w:p>
        </w:tc>
        <w:tc>
          <w:tcPr>
            <w:tcW w:w="1912" w:type="dxa"/>
            <w:shd w:val="clear" w:color="auto" w:fill="E6E6E6"/>
            <w:vAlign w:val="center"/>
          </w:tcPr>
          <w:p w14:paraId="11B9F29F" w14:textId="77777777" w:rsidR="00065D2B" w:rsidRPr="00445D36" w:rsidRDefault="00065D2B" w:rsidP="00284185">
            <w:pPr>
              <w:widowControl w:val="0"/>
              <w:jc w:val="center"/>
              <w:rPr>
                <w:rFonts w:ascii="Arial" w:hAnsi="Arial" w:cs="Arial"/>
                <w:b/>
                <w:sz w:val="20"/>
                <w:szCs w:val="20"/>
              </w:rPr>
            </w:pPr>
          </w:p>
          <w:p w14:paraId="11B9F2A0" w14:textId="32B2E3EC" w:rsidR="00065D2B" w:rsidRPr="00445D36" w:rsidRDefault="00065D2B" w:rsidP="00284185">
            <w:pPr>
              <w:widowControl w:val="0"/>
              <w:jc w:val="center"/>
              <w:rPr>
                <w:b/>
              </w:rPr>
            </w:pPr>
            <w:r>
              <w:rPr>
                <w:rFonts w:ascii="Arial" w:hAnsi="Arial" w:cs="Arial"/>
                <w:b/>
                <w:sz w:val="20"/>
                <w:szCs w:val="20"/>
              </w:rPr>
              <w:t>Hourly R</w:t>
            </w:r>
            <w:r w:rsidRPr="00990DBC">
              <w:rPr>
                <w:rFonts w:ascii="Arial" w:hAnsi="Arial" w:cs="Arial"/>
                <w:b/>
                <w:sz w:val="20"/>
                <w:szCs w:val="20"/>
              </w:rPr>
              <w:t>ate in EUR</w:t>
            </w:r>
          </w:p>
        </w:tc>
        <w:tc>
          <w:tcPr>
            <w:tcW w:w="1786" w:type="dxa"/>
            <w:shd w:val="clear" w:color="auto" w:fill="E6E6E6"/>
            <w:vAlign w:val="center"/>
          </w:tcPr>
          <w:p w14:paraId="65DF2B2A" w14:textId="77777777" w:rsidR="00065D2B" w:rsidRDefault="00065D2B" w:rsidP="00284185">
            <w:pPr>
              <w:widowControl w:val="0"/>
              <w:jc w:val="center"/>
              <w:rPr>
                <w:rFonts w:ascii="Arial" w:hAnsi="Arial" w:cs="Arial"/>
                <w:b/>
                <w:sz w:val="20"/>
                <w:szCs w:val="20"/>
              </w:rPr>
            </w:pPr>
            <w:r w:rsidRPr="00445D36">
              <w:rPr>
                <w:rFonts w:ascii="Arial" w:hAnsi="Arial" w:cs="Arial"/>
                <w:b/>
                <w:sz w:val="20"/>
                <w:szCs w:val="20"/>
              </w:rPr>
              <w:t>Scenario for evaluation purposes</w:t>
            </w:r>
          </w:p>
          <w:p w14:paraId="280664EA" w14:textId="17EC78B3" w:rsidR="00065D2B" w:rsidRPr="00445D36" w:rsidRDefault="00065D2B" w:rsidP="00284185">
            <w:pPr>
              <w:widowControl w:val="0"/>
              <w:jc w:val="center"/>
              <w:rPr>
                <w:rFonts w:ascii="Arial" w:hAnsi="Arial" w:cs="Arial"/>
                <w:b/>
                <w:sz w:val="20"/>
                <w:szCs w:val="20"/>
              </w:rPr>
            </w:pPr>
          </w:p>
        </w:tc>
        <w:tc>
          <w:tcPr>
            <w:tcW w:w="1597" w:type="dxa"/>
            <w:shd w:val="clear" w:color="auto" w:fill="E6E6E6"/>
            <w:vAlign w:val="center"/>
          </w:tcPr>
          <w:p w14:paraId="52E34FE3" w14:textId="77777777" w:rsidR="00065D2B" w:rsidRDefault="00065D2B" w:rsidP="00284185">
            <w:pPr>
              <w:widowControl w:val="0"/>
              <w:jc w:val="center"/>
              <w:rPr>
                <w:rFonts w:ascii="Arial" w:hAnsi="Arial" w:cs="Arial"/>
                <w:b/>
                <w:sz w:val="20"/>
                <w:szCs w:val="20"/>
              </w:rPr>
            </w:pPr>
            <w:r>
              <w:rPr>
                <w:rFonts w:ascii="Arial" w:hAnsi="Arial" w:cs="Arial"/>
                <w:b/>
                <w:sz w:val="20"/>
                <w:szCs w:val="20"/>
              </w:rPr>
              <w:t>Total price of the tender for evaluation purposes</w:t>
            </w:r>
          </w:p>
          <w:p w14:paraId="6A2E32C5" w14:textId="2F7690FC" w:rsidR="00065D2B" w:rsidRPr="00445D36" w:rsidRDefault="00065D2B" w:rsidP="00284185">
            <w:pPr>
              <w:widowControl w:val="0"/>
              <w:jc w:val="center"/>
              <w:rPr>
                <w:rFonts w:ascii="Arial" w:hAnsi="Arial" w:cs="Arial"/>
                <w:b/>
                <w:sz w:val="20"/>
                <w:szCs w:val="20"/>
              </w:rPr>
            </w:pPr>
            <w:r w:rsidRPr="00065D2B">
              <w:rPr>
                <w:rFonts w:ascii="Arial" w:hAnsi="Arial" w:cs="Arial"/>
                <w:b/>
                <w:sz w:val="20"/>
                <w:szCs w:val="20"/>
              </w:rPr>
              <w:t xml:space="preserve">(B * </w:t>
            </w:r>
            <w:r w:rsidR="007B0946">
              <w:rPr>
                <w:rFonts w:ascii="Arial" w:hAnsi="Arial" w:cs="Arial"/>
                <w:b/>
                <w:sz w:val="20"/>
                <w:szCs w:val="20"/>
              </w:rPr>
              <w:t>C</w:t>
            </w:r>
            <w:r w:rsidRPr="00065D2B">
              <w:rPr>
                <w:rFonts w:ascii="Arial" w:hAnsi="Arial" w:cs="Arial"/>
                <w:b/>
                <w:sz w:val="20"/>
                <w:szCs w:val="20"/>
              </w:rPr>
              <w:t>)</w:t>
            </w:r>
          </w:p>
        </w:tc>
      </w:tr>
      <w:tr w:rsidR="00065D2B" w:rsidRPr="00990DBC" w14:paraId="11B9F2A8" w14:textId="5AEB73EC" w:rsidTr="00284185">
        <w:trPr>
          <w:trHeight w:val="797"/>
        </w:trPr>
        <w:tc>
          <w:tcPr>
            <w:tcW w:w="3299" w:type="dxa"/>
            <w:shd w:val="clear" w:color="auto" w:fill="auto"/>
            <w:vAlign w:val="center"/>
          </w:tcPr>
          <w:p w14:paraId="11B9F2A4" w14:textId="77777777" w:rsidR="00065D2B" w:rsidRPr="00990DBC" w:rsidRDefault="00065D2B" w:rsidP="00284185">
            <w:pPr>
              <w:widowControl w:val="0"/>
              <w:rPr>
                <w:rFonts w:ascii="Arial" w:hAnsi="Arial" w:cs="Arial"/>
                <w:b/>
                <w:sz w:val="20"/>
                <w:szCs w:val="20"/>
              </w:rPr>
            </w:pPr>
            <w:permStart w:id="1196630816" w:edGrp="everyone" w:colFirst="1" w:colLast="1"/>
          </w:p>
          <w:p w14:paraId="76C7710E" w14:textId="0D2D667A" w:rsidR="00065D2B" w:rsidRPr="00990DBC" w:rsidRDefault="00065D2B" w:rsidP="00284185">
            <w:pPr>
              <w:widowControl w:val="0"/>
              <w:tabs>
                <w:tab w:val="center" w:pos="2204"/>
                <w:tab w:val="right" w:pos="4409"/>
              </w:tabs>
              <w:rPr>
                <w:rFonts w:ascii="Arial" w:hAnsi="Arial" w:cs="Arial"/>
                <w:sz w:val="20"/>
                <w:szCs w:val="20"/>
              </w:rPr>
            </w:pPr>
            <w:r>
              <w:rPr>
                <w:rFonts w:ascii="Arial" w:hAnsi="Arial" w:cs="Arial"/>
                <w:sz w:val="20"/>
                <w:szCs w:val="20"/>
              </w:rPr>
              <w:t>Senior Lawyer</w:t>
            </w:r>
            <w:r w:rsidR="00762FE2">
              <w:rPr>
                <w:rFonts w:ascii="Arial" w:hAnsi="Arial" w:cs="Arial"/>
                <w:sz w:val="20"/>
                <w:szCs w:val="20"/>
              </w:rPr>
              <w:t xml:space="preserve"> </w:t>
            </w:r>
            <w:r w:rsidR="00762FE2">
              <w:rPr>
                <w:rStyle w:val="bodytext1"/>
                <w:rFonts w:ascii="Arial" w:hAnsi="Arial" w:cs="Arial"/>
                <w:sz w:val="20"/>
                <w:szCs w:val="20"/>
              </w:rPr>
              <w:t>in</w:t>
            </w:r>
            <w:r w:rsidR="00762FE2" w:rsidRPr="000D56B3">
              <w:rPr>
                <w:rStyle w:val="bodytext1"/>
                <w:rFonts w:ascii="Arial" w:hAnsi="Arial" w:cs="Arial"/>
                <w:sz w:val="20"/>
                <w:szCs w:val="20"/>
              </w:rPr>
              <w:t xml:space="preserve"> the areas of </w:t>
            </w:r>
            <w:r w:rsidR="00762FE2">
              <w:rPr>
                <w:rFonts w:ascii="Arial" w:hAnsi="Arial" w:cs="Arial"/>
                <w:sz w:val="20"/>
                <w:szCs w:val="20"/>
              </w:rPr>
              <w:t>EU</w:t>
            </w:r>
            <w:r w:rsidR="00762FE2" w:rsidRPr="000D56B3">
              <w:rPr>
                <w:rFonts w:ascii="Arial" w:hAnsi="Arial" w:cs="Arial"/>
                <w:sz w:val="20"/>
                <w:szCs w:val="20"/>
              </w:rPr>
              <w:t xml:space="preserve"> </w:t>
            </w:r>
            <w:r w:rsidR="00762FE2">
              <w:rPr>
                <w:rFonts w:ascii="Arial" w:hAnsi="Arial" w:cs="Arial"/>
                <w:sz w:val="20"/>
                <w:szCs w:val="20"/>
              </w:rPr>
              <w:t xml:space="preserve">Contract </w:t>
            </w:r>
            <w:r w:rsidR="00762FE2" w:rsidRPr="000D56B3">
              <w:rPr>
                <w:rFonts w:ascii="Arial" w:hAnsi="Arial" w:cs="Arial"/>
                <w:sz w:val="20"/>
                <w:szCs w:val="20"/>
              </w:rPr>
              <w:t xml:space="preserve">and </w:t>
            </w:r>
            <w:r w:rsidR="00762FE2">
              <w:rPr>
                <w:rFonts w:ascii="Arial" w:hAnsi="Arial" w:cs="Arial"/>
                <w:sz w:val="20"/>
                <w:szCs w:val="20"/>
              </w:rPr>
              <w:t>Procurement</w:t>
            </w:r>
            <w:r w:rsidR="00762FE2" w:rsidRPr="000D56B3">
              <w:rPr>
                <w:rFonts w:ascii="Arial" w:hAnsi="Arial" w:cs="Arial"/>
                <w:sz w:val="20"/>
                <w:szCs w:val="20"/>
              </w:rPr>
              <w:t xml:space="preserve"> </w:t>
            </w:r>
            <w:r w:rsidR="00762FE2">
              <w:rPr>
                <w:rFonts w:ascii="Arial" w:hAnsi="Arial" w:cs="Arial"/>
                <w:sz w:val="20"/>
                <w:szCs w:val="20"/>
              </w:rPr>
              <w:t>L</w:t>
            </w:r>
            <w:r w:rsidR="00762FE2" w:rsidRPr="000D56B3">
              <w:rPr>
                <w:rFonts w:ascii="Arial" w:hAnsi="Arial" w:cs="Arial"/>
                <w:sz w:val="20"/>
                <w:szCs w:val="20"/>
              </w:rPr>
              <w:t>aw</w:t>
            </w:r>
            <w:r w:rsidR="00762FE2">
              <w:rPr>
                <w:rFonts w:ascii="Arial" w:hAnsi="Arial" w:cs="Arial"/>
                <w:sz w:val="20"/>
                <w:szCs w:val="20"/>
              </w:rPr>
              <w:t xml:space="preserve"> and Litigation</w:t>
            </w:r>
            <w:r>
              <w:rPr>
                <w:rFonts w:ascii="Arial" w:hAnsi="Arial" w:cs="Arial"/>
                <w:sz w:val="20"/>
                <w:szCs w:val="20"/>
              </w:rPr>
              <w:tab/>
            </w:r>
          </w:p>
          <w:p w14:paraId="11B9F2A6" w14:textId="77777777" w:rsidR="00065D2B" w:rsidRPr="00990DBC" w:rsidRDefault="00065D2B" w:rsidP="00284185">
            <w:pPr>
              <w:widowControl w:val="0"/>
              <w:rPr>
                <w:rStyle w:val="bodytext1"/>
                <w:rFonts w:ascii="Arial" w:hAnsi="Arial" w:cs="Arial"/>
                <w:sz w:val="20"/>
                <w:szCs w:val="20"/>
              </w:rPr>
            </w:pPr>
          </w:p>
        </w:tc>
        <w:tc>
          <w:tcPr>
            <w:tcW w:w="1912" w:type="dxa"/>
            <w:shd w:val="clear" w:color="auto" w:fill="auto"/>
            <w:vAlign w:val="center"/>
          </w:tcPr>
          <w:p w14:paraId="11B9F2A7" w14:textId="77777777" w:rsidR="00065D2B" w:rsidRPr="00990DBC" w:rsidRDefault="00065D2B" w:rsidP="00284185">
            <w:pPr>
              <w:pStyle w:val="BodyText"/>
              <w:widowControl w:val="0"/>
              <w:spacing w:after="0"/>
              <w:jc w:val="center"/>
              <w:rPr>
                <w:rStyle w:val="bodytext1"/>
                <w:rFonts w:ascii="Arial" w:hAnsi="Arial" w:cs="Arial"/>
                <w:sz w:val="20"/>
                <w:szCs w:val="20"/>
              </w:rPr>
            </w:pPr>
          </w:p>
        </w:tc>
        <w:tc>
          <w:tcPr>
            <w:tcW w:w="1786" w:type="dxa"/>
            <w:vAlign w:val="center"/>
          </w:tcPr>
          <w:p w14:paraId="361B1C9F" w14:textId="7B17FEEA" w:rsidR="00065D2B" w:rsidRPr="00990DBC" w:rsidRDefault="00DA3550" w:rsidP="00284185">
            <w:pPr>
              <w:pStyle w:val="BodyText"/>
              <w:widowControl w:val="0"/>
              <w:spacing w:after="0"/>
              <w:jc w:val="center"/>
              <w:rPr>
                <w:rStyle w:val="bodytext1"/>
                <w:rFonts w:ascii="Arial" w:hAnsi="Arial" w:cs="Arial"/>
                <w:sz w:val="20"/>
                <w:szCs w:val="20"/>
              </w:rPr>
            </w:pPr>
            <w:r>
              <w:rPr>
                <w:rStyle w:val="bodytext1"/>
                <w:rFonts w:ascii="Arial" w:hAnsi="Arial" w:cs="Arial"/>
                <w:sz w:val="20"/>
                <w:szCs w:val="20"/>
              </w:rPr>
              <w:t>150</w:t>
            </w:r>
            <w:r w:rsidR="003C41AE">
              <w:rPr>
                <w:rStyle w:val="bodytext1"/>
                <w:rFonts w:ascii="Arial" w:hAnsi="Arial" w:cs="Arial"/>
                <w:sz w:val="20"/>
                <w:szCs w:val="20"/>
              </w:rPr>
              <w:t xml:space="preserve"> </w:t>
            </w:r>
            <w:r w:rsidR="003C41AE" w:rsidRPr="006F4EF3">
              <w:rPr>
                <w:rStyle w:val="bodytext1"/>
                <w:rFonts w:ascii="Arial" w:hAnsi="Arial" w:cs="Arial"/>
                <w:sz w:val="20"/>
                <w:szCs w:val="20"/>
              </w:rPr>
              <w:t>hours</w:t>
            </w:r>
          </w:p>
        </w:tc>
        <w:tc>
          <w:tcPr>
            <w:tcW w:w="1597" w:type="dxa"/>
            <w:vAlign w:val="center"/>
          </w:tcPr>
          <w:p w14:paraId="15CB0A57" w14:textId="77777777" w:rsidR="00065D2B" w:rsidRDefault="00065D2B" w:rsidP="00284185">
            <w:pPr>
              <w:pStyle w:val="BodyText"/>
              <w:widowControl w:val="0"/>
              <w:spacing w:after="0"/>
              <w:jc w:val="both"/>
              <w:rPr>
                <w:rStyle w:val="bodytext1"/>
                <w:rFonts w:ascii="Arial" w:hAnsi="Arial" w:cs="Arial"/>
                <w:sz w:val="20"/>
                <w:szCs w:val="20"/>
              </w:rPr>
            </w:pPr>
          </w:p>
        </w:tc>
      </w:tr>
      <w:tr w:rsidR="00065D2B" w:rsidRPr="00990DBC" w14:paraId="11B9F2AF" w14:textId="16FD3C4F" w:rsidTr="00284185">
        <w:trPr>
          <w:trHeight w:val="629"/>
        </w:trPr>
        <w:tc>
          <w:tcPr>
            <w:tcW w:w="3299" w:type="dxa"/>
            <w:shd w:val="clear" w:color="auto" w:fill="auto"/>
            <w:vAlign w:val="center"/>
          </w:tcPr>
          <w:p w14:paraId="11B9F2AB" w14:textId="77777777" w:rsidR="00065D2B" w:rsidRPr="00990DBC" w:rsidRDefault="00065D2B" w:rsidP="00284185">
            <w:pPr>
              <w:widowControl w:val="0"/>
              <w:rPr>
                <w:rStyle w:val="bodytext1"/>
                <w:rFonts w:ascii="Arial" w:hAnsi="Arial" w:cs="Arial"/>
                <w:sz w:val="20"/>
                <w:szCs w:val="20"/>
              </w:rPr>
            </w:pPr>
            <w:permStart w:id="14354388" w:edGrp="everyone" w:colFirst="1" w:colLast="1"/>
            <w:permEnd w:id="1196630816"/>
          </w:p>
          <w:p w14:paraId="11B9F2AC" w14:textId="3F46B9B9" w:rsidR="00065D2B" w:rsidRPr="00990DBC" w:rsidRDefault="00065D2B" w:rsidP="00284185">
            <w:pPr>
              <w:widowControl w:val="0"/>
              <w:rPr>
                <w:rStyle w:val="bodytext1"/>
                <w:rFonts w:ascii="Arial" w:hAnsi="Arial" w:cs="Arial"/>
                <w:sz w:val="20"/>
                <w:szCs w:val="20"/>
              </w:rPr>
            </w:pPr>
            <w:r>
              <w:rPr>
                <w:rStyle w:val="bodytext1"/>
                <w:rFonts w:ascii="Arial" w:hAnsi="Arial" w:cs="Arial"/>
                <w:sz w:val="20"/>
                <w:szCs w:val="20"/>
              </w:rPr>
              <w:t>Lawyer in</w:t>
            </w:r>
            <w:r w:rsidRPr="000D56B3">
              <w:rPr>
                <w:rStyle w:val="bodytext1"/>
                <w:rFonts w:ascii="Arial" w:hAnsi="Arial" w:cs="Arial"/>
                <w:sz w:val="20"/>
                <w:szCs w:val="20"/>
              </w:rPr>
              <w:t xml:space="preserve"> the areas of </w:t>
            </w:r>
            <w:r>
              <w:rPr>
                <w:rFonts w:ascii="Arial" w:hAnsi="Arial" w:cs="Arial"/>
                <w:sz w:val="20"/>
                <w:szCs w:val="20"/>
              </w:rPr>
              <w:t>EU</w:t>
            </w:r>
            <w:r w:rsidRPr="000D56B3">
              <w:rPr>
                <w:rFonts w:ascii="Arial" w:hAnsi="Arial" w:cs="Arial"/>
                <w:sz w:val="20"/>
                <w:szCs w:val="20"/>
              </w:rPr>
              <w:t xml:space="preserve"> </w:t>
            </w:r>
            <w:r>
              <w:rPr>
                <w:rFonts w:ascii="Arial" w:hAnsi="Arial" w:cs="Arial"/>
                <w:sz w:val="20"/>
                <w:szCs w:val="20"/>
              </w:rPr>
              <w:t xml:space="preserve">Contract </w:t>
            </w:r>
            <w:r w:rsidRPr="000D56B3">
              <w:rPr>
                <w:rFonts w:ascii="Arial" w:hAnsi="Arial" w:cs="Arial"/>
                <w:sz w:val="20"/>
                <w:szCs w:val="20"/>
              </w:rPr>
              <w:t xml:space="preserve">and </w:t>
            </w:r>
            <w:r>
              <w:rPr>
                <w:rFonts w:ascii="Arial" w:hAnsi="Arial" w:cs="Arial"/>
                <w:sz w:val="20"/>
                <w:szCs w:val="20"/>
              </w:rPr>
              <w:t>Procurement</w:t>
            </w:r>
            <w:r w:rsidRPr="000D56B3">
              <w:rPr>
                <w:rFonts w:ascii="Arial" w:hAnsi="Arial" w:cs="Arial"/>
                <w:sz w:val="20"/>
                <w:szCs w:val="20"/>
              </w:rPr>
              <w:t xml:space="preserve"> </w:t>
            </w:r>
            <w:r>
              <w:rPr>
                <w:rFonts w:ascii="Arial" w:hAnsi="Arial" w:cs="Arial"/>
                <w:sz w:val="20"/>
                <w:szCs w:val="20"/>
              </w:rPr>
              <w:t>L</w:t>
            </w:r>
            <w:r w:rsidRPr="000D56B3">
              <w:rPr>
                <w:rFonts w:ascii="Arial" w:hAnsi="Arial" w:cs="Arial"/>
                <w:sz w:val="20"/>
                <w:szCs w:val="20"/>
              </w:rPr>
              <w:t>aw</w:t>
            </w:r>
            <w:r>
              <w:rPr>
                <w:rFonts w:ascii="Arial" w:hAnsi="Arial" w:cs="Arial"/>
                <w:sz w:val="20"/>
                <w:szCs w:val="20"/>
              </w:rPr>
              <w:t xml:space="preserve"> and Litigation</w:t>
            </w:r>
          </w:p>
          <w:p w14:paraId="11B9F2AD" w14:textId="77777777" w:rsidR="00065D2B" w:rsidRPr="00990DBC" w:rsidRDefault="00065D2B" w:rsidP="00284185">
            <w:pPr>
              <w:widowControl w:val="0"/>
              <w:rPr>
                <w:rStyle w:val="bodytext1"/>
                <w:rFonts w:ascii="Arial" w:hAnsi="Arial" w:cs="Arial"/>
                <w:sz w:val="20"/>
                <w:szCs w:val="20"/>
              </w:rPr>
            </w:pPr>
          </w:p>
        </w:tc>
        <w:tc>
          <w:tcPr>
            <w:tcW w:w="1912" w:type="dxa"/>
            <w:shd w:val="clear" w:color="auto" w:fill="auto"/>
            <w:vAlign w:val="center"/>
          </w:tcPr>
          <w:p w14:paraId="11B9F2AE" w14:textId="77777777" w:rsidR="00065D2B" w:rsidRPr="00990DBC" w:rsidRDefault="00065D2B" w:rsidP="00284185">
            <w:pPr>
              <w:pStyle w:val="BodyText"/>
              <w:widowControl w:val="0"/>
              <w:spacing w:after="0"/>
              <w:jc w:val="center"/>
              <w:rPr>
                <w:rStyle w:val="bodytext1"/>
                <w:rFonts w:ascii="Arial" w:hAnsi="Arial" w:cs="Arial"/>
                <w:sz w:val="20"/>
                <w:szCs w:val="20"/>
              </w:rPr>
            </w:pPr>
          </w:p>
        </w:tc>
        <w:tc>
          <w:tcPr>
            <w:tcW w:w="1786" w:type="dxa"/>
            <w:vAlign w:val="center"/>
          </w:tcPr>
          <w:p w14:paraId="1DDE3EAC" w14:textId="5B2F341E" w:rsidR="00065D2B" w:rsidRPr="00990DBC" w:rsidRDefault="00DA3550" w:rsidP="00284185">
            <w:pPr>
              <w:pStyle w:val="BodyText"/>
              <w:widowControl w:val="0"/>
              <w:spacing w:after="0"/>
              <w:jc w:val="center"/>
              <w:rPr>
                <w:rStyle w:val="bodytext1"/>
                <w:rFonts w:ascii="Arial" w:hAnsi="Arial" w:cs="Arial"/>
                <w:sz w:val="20"/>
                <w:szCs w:val="20"/>
              </w:rPr>
            </w:pPr>
            <w:r>
              <w:rPr>
                <w:rStyle w:val="bodytext1"/>
                <w:rFonts w:ascii="Arial" w:hAnsi="Arial" w:cs="Arial"/>
                <w:sz w:val="20"/>
                <w:szCs w:val="20"/>
              </w:rPr>
              <w:t>300</w:t>
            </w:r>
            <w:r w:rsidR="003C41AE">
              <w:rPr>
                <w:rStyle w:val="bodytext1"/>
                <w:rFonts w:ascii="Arial" w:hAnsi="Arial" w:cs="Arial"/>
                <w:sz w:val="20"/>
                <w:szCs w:val="20"/>
              </w:rPr>
              <w:t xml:space="preserve"> </w:t>
            </w:r>
            <w:r w:rsidR="003C41AE" w:rsidRPr="006F4EF3">
              <w:rPr>
                <w:rStyle w:val="bodytext1"/>
                <w:rFonts w:ascii="Arial" w:hAnsi="Arial" w:cs="Arial"/>
                <w:sz w:val="20"/>
                <w:szCs w:val="20"/>
              </w:rPr>
              <w:t>hours</w:t>
            </w:r>
          </w:p>
        </w:tc>
        <w:tc>
          <w:tcPr>
            <w:tcW w:w="1597" w:type="dxa"/>
            <w:vAlign w:val="center"/>
          </w:tcPr>
          <w:p w14:paraId="0BFF5EA5" w14:textId="77777777" w:rsidR="00065D2B" w:rsidRDefault="00065D2B" w:rsidP="00284185">
            <w:pPr>
              <w:pStyle w:val="BodyText"/>
              <w:widowControl w:val="0"/>
              <w:spacing w:after="0"/>
              <w:jc w:val="both"/>
              <w:rPr>
                <w:rStyle w:val="bodytext1"/>
                <w:rFonts w:ascii="Arial" w:hAnsi="Arial" w:cs="Arial"/>
                <w:sz w:val="20"/>
                <w:szCs w:val="20"/>
              </w:rPr>
            </w:pPr>
          </w:p>
        </w:tc>
      </w:tr>
      <w:tr w:rsidR="00065D2B" w:rsidRPr="00990DBC" w14:paraId="11B9F2B6" w14:textId="25437965" w:rsidTr="00284185">
        <w:trPr>
          <w:trHeight w:val="886"/>
        </w:trPr>
        <w:tc>
          <w:tcPr>
            <w:tcW w:w="3299" w:type="dxa"/>
            <w:shd w:val="clear" w:color="auto" w:fill="auto"/>
            <w:vAlign w:val="center"/>
          </w:tcPr>
          <w:p w14:paraId="11B9F2B2" w14:textId="77777777" w:rsidR="00065D2B" w:rsidRPr="00990DBC" w:rsidRDefault="00065D2B" w:rsidP="00284185">
            <w:pPr>
              <w:widowControl w:val="0"/>
              <w:rPr>
                <w:rStyle w:val="bodytext1"/>
                <w:rFonts w:ascii="Arial" w:hAnsi="Arial" w:cs="Arial"/>
                <w:sz w:val="20"/>
                <w:szCs w:val="20"/>
              </w:rPr>
            </w:pPr>
            <w:permStart w:id="1668944268" w:edGrp="everyone" w:colFirst="1" w:colLast="1"/>
            <w:permEnd w:id="14354388"/>
          </w:p>
          <w:p w14:paraId="56DEFD21" w14:textId="51CD555A" w:rsidR="00C310A4" w:rsidRDefault="00065D2B" w:rsidP="00284185">
            <w:pPr>
              <w:widowControl w:val="0"/>
            </w:pPr>
            <w:r>
              <w:rPr>
                <w:rStyle w:val="bodytext1"/>
                <w:rFonts w:ascii="Arial" w:hAnsi="Arial" w:cs="Arial"/>
                <w:sz w:val="20"/>
                <w:szCs w:val="20"/>
              </w:rPr>
              <w:t xml:space="preserve">Lawyer in </w:t>
            </w:r>
            <w:r w:rsidRPr="000D56B3">
              <w:rPr>
                <w:rStyle w:val="bodytext1"/>
                <w:rFonts w:ascii="Arial" w:hAnsi="Arial" w:cs="Arial"/>
                <w:sz w:val="20"/>
                <w:szCs w:val="20"/>
              </w:rPr>
              <w:t xml:space="preserve">the </w:t>
            </w:r>
            <w:r w:rsidR="00C310A4">
              <w:rPr>
                <w:rStyle w:val="bodytext1"/>
                <w:rFonts w:ascii="Arial" w:hAnsi="Arial" w:cs="Arial"/>
                <w:sz w:val="20"/>
                <w:szCs w:val="20"/>
              </w:rPr>
              <w:t>in</w:t>
            </w:r>
            <w:r w:rsidR="00C310A4" w:rsidRPr="000D56B3">
              <w:rPr>
                <w:rStyle w:val="bodytext1"/>
                <w:rFonts w:ascii="Arial" w:hAnsi="Arial" w:cs="Arial"/>
                <w:sz w:val="20"/>
                <w:szCs w:val="20"/>
              </w:rPr>
              <w:t xml:space="preserve"> </w:t>
            </w:r>
            <w:r w:rsidR="00C310A4">
              <w:rPr>
                <w:rStyle w:val="bodytext1"/>
                <w:rFonts w:ascii="Arial" w:hAnsi="Arial" w:cs="Arial"/>
                <w:sz w:val="20"/>
                <w:szCs w:val="20"/>
              </w:rPr>
              <w:t xml:space="preserve">Portuguese Law </w:t>
            </w:r>
            <w:proofErr w:type="gramStart"/>
            <w:r w:rsidR="00C310A4">
              <w:rPr>
                <w:rStyle w:val="bodytext1"/>
                <w:rFonts w:ascii="Arial" w:hAnsi="Arial" w:cs="Arial"/>
                <w:sz w:val="20"/>
                <w:szCs w:val="20"/>
              </w:rPr>
              <w:t xml:space="preserve">in particular </w:t>
            </w:r>
            <w:r w:rsidR="00C310A4">
              <w:rPr>
                <w:rFonts w:ascii="Arial" w:hAnsi="Arial" w:cs="Arial"/>
                <w:sz w:val="20"/>
                <w:szCs w:val="20"/>
              </w:rPr>
              <w:t>Labour</w:t>
            </w:r>
            <w:proofErr w:type="gramEnd"/>
            <w:r w:rsidR="00C310A4">
              <w:rPr>
                <w:rFonts w:ascii="Arial" w:hAnsi="Arial" w:cs="Arial"/>
                <w:sz w:val="20"/>
                <w:szCs w:val="20"/>
              </w:rPr>
              <w:t xml:space="preserve"> Law, Tax Law, IPR and Construction Law </w:t>
            </w:r>
          </w:p>
          <w:p w14:paraId="11B9F2B4" w14:textId="786BD270" w:rsidR="00065D2B" w:rsidRPr="00990DBC" w:rsidRDefault="00065D2B" w:rsidP="00284185">
            <w:pPr>
              <w:widowControl w:val="0"/>
              <w:rPr>
                <w:rStyle w:val="bodytext1"/>
                <w:rFonts w:ascii="Arial" w:hAnsi="Arial" w:cs="Arial"/>
                <w:sz w:val="20"/>
                <w:szCs w:val="20"/>
              </w:rPr>
            </w:pPr>
          </w:p>
        </w:tc>
        <w:tc>
          <w:tcPr>
            <w:tcW w:w="1912" w:type="dxa"/>
            <w:shd w:val="clear" w:color="auto" w:fill="auto"/>
            <w:vAlign w:val="center"/>
          </w:tcPr>
          <w:p w14:paraId="11B9F2B5" w14:textId="77777777" w:rsidR="00065D2B" w:rsidRPr="00990DBC" w:rsidRDefault="00065D2B" w:rsidP="00284185">
            <w:pPr>
              <w:pStyle w:val="BodyText"/>
              <w:widowControl w:val="0"/>
              <w:spacing w:after="0"/>
              <w:jc w:val="center"/>
              <w:rPr>
                <w:rStyle w:val="bodytext1"/>
                <w:rFonts w:ascii="Arial" w:hAnsi="Arial" w:cs="Arial"/>
                <w:sz w:val="20"/>
                <w:szCs w:val="20"/>
              </w:rPr>
            </w:pPr>
          </w:p>
        </w:tc>
        <w:tc>
          <w:tcPr>
            <w:tcW w:w="1786" w:type="dxa"/>
            <w:vAlign w:val="center"/>
          </w:tcPr>
          <w:p w14:paraId="0EF30BE3" w14:textId="06F26D76" w:rsidR="00065D2B" w:rsidRPr="00990DBC" w:rsidRDefault="00DA3550" w:rsidP="00284185">
            <w:pPr>
              <w:pStyle w:val="BodyText"/>
              <w:widowControl w:val="0"/>
              <w:spacing w:after="0"/>
              <w:jc w:val="center"/>
              <w:rPr>
                <w:rStyle w:val="bodytext1"/>
                <w:rFonts w:ascii="Arial" w:hAnsi="Arial" w:cs="Arial"/>
                <w:sz w:val="20"/>
                <w:szCs w:val="20"/>
              </w:rPr>
            </w:pPr>
            <w:r>
              <w:rPr>
                <w:rStyle w:val="bodytext1"/>
                <w:rFonts w:ascii="Arial" w:hAnsi="Arial" w:cs="Arial"/>
                <w:sz w:val="20"/>
                <w:szCs w:val="20"/>
              </w:rPr>
              <w:t>100</w:t>
            </w:r>
            <w:r w:rsidR="003C41AE">
              <w:rPr>
                <w:rStyle w:val="bodytext1"/>
                <w:rFonts w:ascii="Arial" w:hAnsi="Arial" w:cs="Arial"/>
                <w:sz w:val="20"/>
                <w:szCs w:val="20"/>
              </w:rPr>
              <w:t xml:space="preserve"> </w:t>
            </w:r>
            <w:r w:rsidR="003C41AE" w:rsidRPr="006F4EF3">
              <w:rPr>
                <w:rStyle w:val="bodytext1"/>
                <w:rFonts w:ascii="Arial" w:hAnsi="Arial" w:cs="Arial"/>
                <w:sz w:val="20"/>
                <w:szCs w:val="20"/>
              </w:rPr>
              <w:t>hours</w:t>
            </w:r>
          </w:p>
        </w:tc>
        <w:tc>
          <w:tcPr>
            <w:tcW w:w="1597" w:type="dxa"/>
            <w:vAlign w:val="center"/>
          </w:tcPr>
          <w:p w14:paraId="2894D522" w14:textId="4CFB0EAF" w:rsidR="00065D2B" w:rsidRDefault="00065D2B" w:rsidP="00284185">
            <w:pPr>
              <w:pStyle w:val="BodyText"/>
              <w:widowControl w:val="0"/>
              <w:spacing w:after="0"/>
              <w:jc w:val="both"/>
              <w:rPr>
                <w:rStyle w:val="bodytext1"/>
                <w:rFonts w:ascii="Arial" w:hAnsi="Arial" w:cs="Arial"/>
                <w:sz w:val="20"/>
                <w:szCs w:val="20"/>
              </w:rPr>
            </w:pPr>
          </w:p>
        </w:tc>
      </w:tr>
      <w:permEnd w:id="1668944268"/>
      <w:tr w:rsidR="00065D2B" w:rsidRPr="00990DBC" w14:paraId="11C16186" w14:textId="77777777" w:rsidTr="00065D2B">
        <w:tc>
          <w:tcPr>
            <w:tcW w:w="6997" w:type="dxa"/>
            <w:gridSpan w:val="3"/>
            <w:shd w:val="clear" w:color="auto" w:fill="auto"/>
            <w:vAlign w:val="center"/>
          </w:tcPr>
          <w:p w14:paraId="59ABCABE" w14:textId="0DB3C810" w:rsidR="00065D2B" w:rsidRPr="00864FE5" w:rsidRDefault="00065D2B" w:rsidP="00284185">
            <w:pPr>
              <w:pStyle w:val="BodyText"/>
              <w:widowControl w:val="0"/>
              <w:spacing w:after="0"/>
              <w:jc w:val="both"/>
              <w:rPr>
                <w:rStyle w:val="bodytext1"/>
                <w:rFonts w:ascii="Arial" w:hAnsi="Arial" w:cs="Arial"/>
                <w:i/>
                <w:iCs/>
                <w:sz w:val="20"/>
                <w:szCs w:val="20"/>
              </w:rPr>
            </w:pPr>
            <w:r w:rsidRPr="00065D2B">
              <w:rPr>
                <w:rStyle w:val="bodytext1"/>
                <w:rFonts w:ascii="Arial" w:hAnsi="Arial" w:cs="Arial"/>
                <w:b/>
                <w:bCs/>
                <w:sz w:val="20"/>
                <w:szCs w:val="20"/>
              </w:rPr>
              <w:t>TOTAL ∑ D</w:t>
            </w:r>
            <w:r w:rsidR="00864FE5">
              <w:rPr>
                <w:rStyle w:val="bodytext1"/>
                <w:rFonts w:ascii="Arial" w:hAnsi="Arial" w:cs="Arial"/>
                <w:b/>
                <w:bCs/>
                <w:sz w:val="20"/>
                <w:szCs w:val="20"/>
              </w:rPr>
              <w:t xml:space="preserve"> </w:t>
            </w:r>
            <w:r w:rsidR="00864FE5" w:rsidRPr="00864FE5">
              <w:rPr>
                <w:rStyle w:val="bodytext1"/>
                <w:rFonts w:ascii="Arial" w:hAnsi="Arial" w:cs="Arial"/>
                <w:i/>
                <w:iCs/>
                <w:sz w:val="20"/>
                <w:szCs w:val="20"/>
              </w:rPr>
              <w:t>(maximum ceiling EUR 120 000)</w:t>
            </w:r>
          </w:p>
        </w:tc>
        <w:tc>
          <w:tcPr>
            <w:tcW w:w="1597" w:type="dxa"/>
            <w:vAlign w:val="center"/>
          </w:tcPr>
          <w:p w14:paraId="2E8DD216" w14:textId="77777777" w:rsidR="00065D2B" w:rsidRDefault="00065D2B" w:rsidP="00284185">
            <w:pPr>
              <w:pStyle w:val="BodyText"/>
              <w:widowControl w:val="0"/>
              <w:spacing w:after="0"/>
              <w:jc w:val="both"/>
              <w:rPr>
                <w:rStyle w:val="bodytext1"/>
                <w:rFonts w:ascii="Arial" w:hAnsi="Arial" w:cs="Arial"/>
                <w:sz w:val="20"/>
                <w:szCs w:val="20"/>
              </w:rPr>
            </w:pPr>
          </w:p>
        </w:tc>
      </w:tr>
    </w:tbl>
    <w:p w14:paraId="3BA77D4C" w14:textId="77777777" w:rsidR="00284185" w:rsidRDefault="00284185" w:rsidP="00A167E9">
      <w:pPr>
        <w:widowControl w:val="0"/>
        <w:spacing w:afterLines="120" w:after="288"/>
        <w:jc w:val="both"/>
        <w:rPr>
          <w:rFonts w:ascii="Arial" w:hAnsi="Arial" w:cs="Arial"/>
          <w:b/>
          <w:sz w:val="20"/>
          <w:szCs w:val="20"/>
        </w:rPr>
      </w:pPr>
    </w:p>
    <w:p w14:paraId="11B9F2B8" w14:textId="40BA06E6" w:rsidR="00986E07" w:rsidRPr="00990DBC" w:rsidRDefault="00990DBC" w:rsidP="00A167E9">
      <w:pPr>
        <w:widowControl w:val="0"/>
        <w:spacing w:afterLines="120" w:after="288"/>
        <w:jc w:val="both"/>
        <w:rPr>
          <w:rFonts w:ascii="Arial" w:hAnsi="Arial" w:cs="Arial"/>
          <w:sz w:val="20"/>
          <w:szCs w:val="20"/>
        </w:rPr>
      </w:pPr>
      <w:r w:rsidRPr="00990DBC">
        <w:rPr>
          <w:rFonts w:ascii="Arial" w:hAnsi="Arial" w:cs="Arial"/>
          <w:b/>
          <w:sz w:val="20"/>
          <w:szCs w:val="20"/>
        </w:rPr>
        <w:t>Please note</w:t>
      </w:r>
      <w:r w:rsidR="00986E07" w:rsidRPr="00990DBC">
        <w:rPr>
          <w:rFonts w:ascii="Arial" w:hAnsi="Arial" w:cs="Arial"/>
          <w:b/>
          <w:sz w:val="20"/>
          <w:szCs w:val="20"/>
        </w:rPr>
        <w:t>:</w:t>
      </w:r>
    </w:p>
    <w:p w14:paraId="716C5416" w14:textId="7AC2057B" w:rsidR="00C310A4" w:rsidRPr="00A27F15" w:rsidRDefault="00986E07" w:rsidP="00740B89">
      <w:pPr>
        <w:pStyle w:val="BodyText"/>
        <w:widowControl w:val="0"/>
        <w:numPr>
          <w:ilvl w:val="0"/>
          <w:numId w:val="3"/>
        </w:numPr>
        <w:autoSpaceDE w:val="0"/>
        <w:autoSpaceDN w:val="0"/>
        <w:adjustRightInd w:val="0"/>
        <w:spacing w:afterLines="120" w:after="288"/>
        <w:rPr>
          <w:rFonts w:ascii="Arial" w:hAnsi="Arial" w:cs="Arial"/>
          <w:sz w:val="20"/>
          <w:szCs w:val="20"/>
        </w:rPr>
      </w:pPr>
      <w:r w:rsidRPr="00A27F15">
        <w:rPr>
          <w:rFonts w:ascii="Arial" w:hAnsi="Arial" w:cs="Arial"/>
          <w:sz w:val="20"/>
          <w:szCs w:val="20"/>
        </w:rPr>
        <w:t xml:space="preserve">The above classification of staff categories must not be broken down further. The tenderer shall indicate only </w:t>
      </w:r>
      <w:r w:rsidRPr="00A27F15">
        <w:rPr>
          <w:rFonts w:ascii="Arial" w:hAnsi="Arial" w:cs="Arial"/>
          <w:iCs/>
          <w:sz w:val="20"/>
          <w:szCs w:val="20"/>
        </w:rPr>
        <w:t xml:space="preserve">one </w:t>
      </w:r>
      <w:r w:rsidRPr="00A27F15">
        <w:rPr>
          <w:rFonts w:ascii="Arial" w:hAnsi="Arial" w:cs="Arial"/>
          <w:sz w:val="20"/>
          <w:szCs w:val="20"/>
        </w:rPr>
        <w:t>rate per staff</w:t>
      </w:r>
      <w:r w:rsidR="005443CB" w:rsidRPr="00A27F15">
        <w:rPr>
          <w:rFonts w:ascii="Arial" w:hAnsi="Arial" w:cs="Arial"/>
          <w:sz w:val="20"/>
          <w:szCs w:val="20"/>
        </w:rPr>
        <w:t xml:space="preserve"> categor</w:t>
      </w:r>
      <w:r w:rsidR="00C310A4" w:rsidRPr="00A27F15">
        <w:rPr>
          <w:rFonts w:ascii="Arial" w:hAnsi="Arial" w:cs="Arial"/>
          <w:sz w:val="20"/>
          <w:szCs w:val="20"/>
        </w:rPr>
        <w:t xml:space="preserve">y. </w:t>
      </w:r>
      <w:r w:rsidR="00A27F15" w:rsidRPr="00A27F15">
        <w:rPr>
          <w:rStyle w:val="bodytext1"/>
          <w:rFonts w:ascii="Arial" w:hAnsi="Arial" w:cs="Arial"/>
          <w:sz w:val="20"/>
          <w:szCs w:val="20"/>
        </w:rPr>
        <w:t xml:space="preserve">A price must be indicated for each category and must not amount to zero. </w:t>
      </w:r>
    </w:p>
    <w:p w14:paraId="11B9F2B9" w14:textId="66FC2034" w:rsidR="00986E07" w:rsidRPr="00990DBC" w:rsidRDefault="00C310A4" w:rsidP="00A167E9">
      <w:pPr>
        <w:widowControl w:val="0"/>
        <w:numPr>
          <w:ilvl w:val="0"/>
          <w:numId w:val="3"/>
        </w:numPr>
        <w:autoSpaceDE w:val="0"/>
        <w:autoSpaceDN w:val="0"/>
        <w:adjustRightInd w:val="0"/>
        <w:rPr>
          <w:rFonts w:ascii="Arial" w:hAnsi="Arial" w:cs="Arial"/>
          <w:sz w:val="20"/>
          <w:szCs w:val="20"/>
        </w:rPr>
      </w:pPr>
      <w:r w:rsidRPr="00C310A4">
        <w:rPr>
          <w:rFonts w:ascii="Arial" w:hAnsi="Arial" w:cs="Arial"/>
          <w:sz w:val="20"/>
          <w:szCs w:val="20"/>
        </w:rPr>
        <w:t>In case a price range is indicated in the financial offer, only the upper limit will be taken into consideration for the financial evaluation</w:t>
      </w:r>
    </w:p>
    <w:p w14:paraId="11B9F2BA" w14:textId="77777777" w:rsidR="00986E07" w:rsidRPr="00990DBC" w:rsidRDefault="00986E07" w:rsidP="00A167E9">
      <w:pPr>
        <w:widowControl w:val="0"/>
        <w:autoSpaceDE w:val="0"/>
        <w:autoSpaceDN w:val="0"/>
        <w:adjustRightInd w:val="0"/>
        <w:ind w:left="720"/>
        <w:rPr>
          <w:rFonts w:ascii="Arial" w:hAnsi="Arial" w:cs="Arial"/>
          <w:sz w:val="20"/>
          <w:szCs w:val="20"/>
        </w:rPr>
      </w:pPr>
    </w:p>
    <w:p w14:paraId="11B9F2BB" w14:textId="02B29B88" w:rsidR="00986E07" w:rsidRPr="00990DBC" w:rsidRDefault="003900B8" w:rsidP="00A167E9">
      <w:pPr>
        <w:pStyle w:val="BodyText"/>
        <w:widowControl w:val="0"/>
        <w:numPr>
          <w:ilvl w:val="0"/>
          <w:numId w:val="3"/>
        </w:numPr>
        <w:spacing w:afterLines="120" w:after="288"/>
        <w:rPr>
          <w:rFonts w:ascii="Arial" w:hAnsi="Arial" w:cs="Arial"/>
          <w:sz w:val="20"/>
          <w:szCs w:val="20"/>
        </w:rPr>
      </w:pPr>
      <w:r>
        <w:rPr>
          <w:rFonts w:ascii="Arial" w:hAnsi="Arial" w:cs="Arial"/>
          <w:spacing w:val="-3"/>
          <w:sz w:val="20"/>
          <w:szCs w:val="20"/>
        </w:rPr>
        <w:t>This</w:t>
      </w:r>
      <w:r w:rsidRPr="00792724">
        <w:rPr>
          <w:rFonts w:ascii="Arial" w:hAnsi="Arial" w:cs="Arial"/>
          <w:spacing w:val="-3"/>
          <w:sz w:val="20"/>
          <w:szCs w:val="20"/>
        </w:rPr>
        <w:t xml:space="preserve"> </w:t>
      </w:r>
      <w:r w:rsidR="000C3C7F">
        <w:rPr>
          <w:rFonts w:ascii="Arial" w:hAnsi="Arial" w:cs="Arial"/>
          <w:spacing w:val="-3"/>
          <w:sz w:val="20"/>
          <w:szCs w:val="20"/>
        </w:rPr>
        <w:t xml:space="preserve">template </w:t>
      </w:r>
      <w:r>
        <w:rPr>
          <w:rFonts w:ascii="Arial" w:hAnsi="Arial" w:cs="Arial"/>
          <w:spacing w:val="-3"/>
          <w:sz w:val="20"/>
          <w:szCs w:val="20"/>
        </w:rPr>
        <w:t xml:space="preserve">must be filled in without any omission or addition. </w:t>
      </w:r>
      <w:r w:rsidR="005443CB" w:rsidRPr="00CE06F8">
        <w:rPr>
          <w:rFonts w:ascii="Arial" w:hAnsi="Arial" w:cs="Arial"/>
          <w:spacing w:val="-3"/>
          <w:sz w:val="20"/>
          <w:szCs w:val="20"/>
        </w:rPr>
        <w:t xml:space="preserve">In the event of </w:t>
      </w:r>
      <w:r w:rsidRPr="00CE06F8">
        <w:rPr>
          <w:rFonts w:ascii="Arial" w:hAnsi="Arial" w:cs="Arial"/>
          <w:spacing w:val="-3"/>
          <w:sz w:val="20"/>
          <w:szCs w:val="20"/>
        </w:rPr>
        <w:t>any price missing the bid will</w:t>
      </w:r>
      <w:r w:rsidR="005443CB" w:rsidRPr="00CE06F8">
        <w:rPr>
          <w:rFonts w:ascii="Arial" w:hAnsi="Arial" w:cs="Arial"/>
          <w:spacing w:val="-3"/>
          <w:sz w:val="20"/>
          <w:szCs w:val="20"/>
        </w:rPr>
        <w:t xml:space="preserve"> be deemed incomplete and </w:t>
      </w:r>
      <w:r w:rsidR="000C3C7F">
        <w:rPr>
          <w:rFonts w:ascii="Arial" w:hAnsi="Arial" w:cs="Arial"/>
          <w:spacing w:val="-3"/>
          <w:sz w:val="20"/>
          <w:szCs w:val="20"/>
        </w:rPr>
        <w:t xml:space="preserve">may be </w:t>
      </w:r>
      <w:r w:rsidR="005443CB" w:rsidRPr="00CE06F8">
        <w:rPr>
          <w:rFonts w:ascii="Arial" w:hAnsi="Arial" w:cs="Arial"/>
          <w:spacing w:val="-3"/>
          <w:sz w:val="20"/>
          <w:szCs w:val="20"/>
        </w:rPr>
        <w:t>rejected</w:t>
      </w:r>
      <w:r w:rsidR="005443CB">
        <w:rPr>
          <w:rFonts w:ascii="Arial" w:hAnsi="Arial" w:cs="Arial"/>
          <w:spacing w:val="-3"/>
          <w:sz w:val="20"/>
          <w:szCs w:val="20"/>
        </w:rPr>
        <w:t>.</w:t>
      </w:r>
    </w:p>
    <w:p w14:paraId="11B9F2BC" w14:textId="77777777" w:rsidR="00986E07" w:rsidRPr="00990DBC" w:rsidRDefault="005A67D2" w:rsidP="00A167E9">
      <w:pPr>
        <w:pStyle w:val="BodyText"/>
        <w:widowControl w:val="0"/>
        <w:numPr>
          <w:ilvl w:val="0"/>
          <w:numId w:val="3"/>
        </w:numPr>
        <w:spacing w:afterLines="120" w:after="288"/>
        <w:rPr>
          <w:rStyle w:val="bodytext1"/>
          <w:rFonts w:ascii="Arial" w:hAnsi="Arial" w:cs="Arial"/>
          <w:sz w:val="20"/>
          <w:szCs w:val="20"/>
        </w:rPr>
      </w:pPr>
      <w:r>
        <w:rPr>
          <w:rStyle w:val="bodytext1"/>
          <w:rFonts w:ascii="Arial" w:hAnsi="Arial" w:cs="Arial"/>
          <w:sz w:val="20"/>
          <w:szCs w:val="20"/>
        </w:rPr>
        <w:t>Prices must be quoted in e</w:t>
      </w:r>
      <w:r w:rsidR="00990DBC">
        <w:rPr>
          <w:rStyle w:val="bodytext1"/>
          <w:rFonts w:ascii="Arial" w:hAnsi="Arial" w:cs="Arial"/>
          <w:sz w:val="20"/>
          <w:szCs w:val="20"/>
        </w:rPr>
        <w:t>uro</w:t>
      </w:r>
      <w:r w:rsidR="00986E07" w:rsidRPr="00990DBC">
        <w:rPr>
          <w:rStyle w:val="bodytext1"/>
          <w:rFonts w:ascii="Arial" w:hAnsi="Arial" w:cs="Arial"/>
          <w:sz w:val="20"/>
          <w:szCs w:val="20"/>
        </w:rPr>
        <w:t xml:space="preserve"> and include all expenses ne</w:t>
      </w:r>
      <w:r w:rsidR="00783390">
        <w:rPr>
          <w:rStyle w:val="bodytext1"/>
          <w:rFonts w:ascii="Arial" w:hAnsi="Arial" w:cs="Arial"/>
          <w:sz w:val="20"/>
          <w:szCs w:val="20"/>
        </w:rPr>
        <w:t>cessary to perform the contract.</w:t>
      </w:r>
    </w:p>
    <w:p w14:paraId="11B9F2BD" w14:textId="37264971" w:rsidR="00986E07" w:rsidRPr="00990DBC" w:rsidRDefault="00045F22" w:rsidP="00A167E9">
      <w:pPr>
        <w:pStyle w:val="BodyText"/>
        <w:widowControl w:val="0"/>
        <w:numPr>
          <w:ilvl w:val="0"/>
          <w:numId w:val="3"/>
        </w:numPr>
        <w:spacing w:afterLines="120" w:after="288"/>
        <w:rPr>
          <w:rStyle w:val="bodytext1"/>
          <w:rFonts w:ascii="Arial" w:hAnsi="Arial" w:cs="Arial"/>
          <w:sz w:val="20"/>
          <w:szCs w:val="20"/>
        </w:rPr>
      </w:pPr>
      <w:r>
        <w:rPr>
          <w:rFonts w:ascii="Arial" w:hAnsi="Arial" w:cs="Arial"/>
          <w:spacing w:val="-3"/>
          <w:sz w:val="20"/>
          <w:szCs w:val="20"/>
        </w:rPr>
        <w:t>A</w:t>
      </w:r>
      <w:r w:rsidRPr="00B24716">
        <w:rPr>
          <w:rFonts w:ascii="Arial" w:hAnsi="Arial" w:cs="Arial"/>
          <w:spacing w:val="-3"/>
          <w:sz w:val="20"/>
          <w:szCs w:val="20"/>
        </w:rPr>
        <w:t>ny auxiliary costs for providing the services</w:t>
      </w:r>
      <w:r>
        <w:rPr>
          <w:rFonts w:ascii="Arial" w:hAnsi="Arial" w:cs="Arial"/>
          <w:spacing w:val="-3"/>
          <w:sz w:val="20"/>
          <w:szCs w:val="20"/>
        </w:rPr>
        <w:t xml:space="preserve"> </w:t>
      </w:r>
      <w:r w:rsidRPr="005C7B27">
        <w:rPr>
          <w:rFonts w:ascii="Arial" w:hAnsi="Arial" w:cs="Arial"/>
          <w:sz w:val="20"/>
          <w:szCs w:val="20"/>
        </w:rPr>
        <w:t>are at the sole expense of the tenderer and must be fully included in the prices presented in the financial offer</w:t>
      </w:r>
      <w:r w:rsidR="00783390">
        <w:rPr>
          <w:rFonts w:ascii="Arial" w:hAnsi="Arial" w:cs="Arial"/>
          <w:sz w:val="20"/>
          <w:szCs w:val="20"/>
        </w:rPr>
        <w:t xml:space="preserve">, </w:t>
      </w:r>
      <w:r w:rsidR="00783390">
        <w:rPr>
          <w:rStyle w:val="bodytext1"/>
          <w:rFonts w:ascii="Arial" w:hAnsi="Arial" w:cs="Arial"/>
          <w:sz w:val="20"/>
          <w:szCs w:val="20"/>
        </w:rPr>
        <w:t xml:space="preserve">see section 13 of the </w:t>
      </w:r>
      <w:r w:rsidR="000C3C7F">
        <w:rPr>
          <w:rStyle w:val="bodytext1"/>
          <w:rFonts w:ascii="Arial" w:hAnsi="Arial" w:cs="Arial"/>
          <w:sz w:val="20"/>
          <w:szCs w:val="20"/>
        </w:rPr>
        <w:t>Tender Specifications</w:t>
      </w:r>
      <w:r w:rsidR="00783390">
        <w:rPr>
          <w:rFonts w:ascii="Arial" w:hAnsi="Arial" w:cs="Arial"/>
          <w:sz w:val="20"/>
          <w:szCs w:val="20"/>
        </w:rPr>
        <w:t>.</w:t>
      </w:r>
    </w:p>
    <w:p w14:paraId="11B9F2BE" w14:textId="77777777" w:rsidR="00986E07" w:rsidRPr="004D6834" w:rsidRDefault="00986E07" w:rsidP="00A167E9">
      <w:pPr>
        <w:pStyle w:val="BodyText"/>
        <w:widowControl w:val="0"/>
        <w:numPr>
          <w:ilvl w:val="0"/>
          <w:numId w:val="3"/>
        </w:numPr>
        <w:spacing w:afterLines="120" w:after="288"/>
        <w:rPr>
          <w:rStyle w:val="bodytext1"/>
          <w:rFonts w:ascii="Arial" w:hAnsi="Arial" w:cs="Arial"/>
          <w:sz w:val="20"/>
          <w:szCs w:val="20"/>
        </w:rPr>
      </w:pPr>
      <w:r w:rsidRPr="00990DBC">
        <w:rPr>
          <w:rStyle w:val="bodytext1"/>
          <w:rFonts w:ascii="Arial" w:hAnsi="Arial" w:cs="Arial"/>
          <w:sz w:val="20"/>
          <w:szCs w:val="20"/>
        </w:rPr>
        <w:t>The price</w:t>
      </w:r>
      <w:r w:rsidR="005443CB">
        <w:rPr>
          <w:rStyle w:val="bodytext1"/>
          <w:rFonts w:ascii="Arial" w:hAnsi="Arial" w:cs="Arial"/>
          <w:sz w:val="20"/>
          <w:szCs w:val="20"/>
        </w:rPr>
        <w:t>s quoted are</w:t>
      </w:r>
      <w:r w:rsidR="00783390">
        <w:rPr>
          <w:rStyle w:val="bodytext1"/>
          <w:rFonts w:ascii="Arial" w:hAnsi="Arial" w:cs="Arial"/>
          <w:sz w:val="20"/>
          <w:szCs w:val="20"/>
        </w:rPr>
        <w:t xml:space="preserve"> fixed and wi</w:t>
      </w:r>
      <w:r w:rsidRPr="00990DBC">
        <w:rPr>
          <w:rStyle w:val="bodytext1"/>
          <w:rFonts w:ascii="Arial" w:hAnsi="Arial" w:cs="Arial"/>
          <w:sz w:val="20"/>
          <w:szCs w:val="20"/>
        </w:rPr>
        <w:t xml:space="preserve">ll be subject to </w:t>
      </w:r>
      <w:r w:rsidR="005443CB" w:rsidRPr="00AE5A65">
        <w:rPr>
          <w:rStyle w:val="bodytext1"/>
          <w:rFonts w:ascii="Arial" w:hAnsi="Arial" w:cs="Arial"/>
          <w:sz w:val="20"/>
          <w:szCs w:val="20"/>
        </w:rPr>
        <w:t>no</w:t>
      </w:r>
      <w:r w:rsidRPr="005443CB">
        <w:rPr>
          <w:rStyle w:val="bodytext1"/>
          <w:rFonts w:ascii="Arial" w:hAnsi="Arial" w:cs="Arial"/>
          <w:sz w:val="20"/>
          <w:szCs w:val="20"/>
        </w:rPr>
        <w:t xml:space="preserve"> revision</w:t>
      </w:r>
      <w:r w:rsidRPr="00990DBC">
        <w:rPr>
          <w:rStyle w:val="bodytext1"/>
          <w:rFonts w:ascii="Arial" w:hAnsi="Arial" w:cs="Arial"/>
          <w:sz w:val="20"/>
          <w:szCs w:val="20"/>
        </w:rPr>
        <w:t>.</w:t>
      </w:r>
    </w:p>
    <w:p w14:paraId="11B9F2BF" w14:textId="77777777" w:rsidR="00986E07" w:rsidRPr="00F706CF" w:rsidRDefault="00986E07" w:rsidP="00A167E9">
      <w:pPr>
        <w:pStyle w:val="BodyText"/>
        <w:widowControl w:val="0"/>
        <w:spacing w:afterLines="120" w:after="288"/>
        <w:ind w:left="360"/>
        <w:rPr>
          <w:rStyle w:val="bodytext1"/>
          <w:rFonts w:ascii="Verdana" w:hAnsi="Verdana" w:cs="Arial"/>
          <w:sz w:val="20"/>
          <w:szCs w:val="20"/>
        </w:rPr>
      </w:pPr>
      <w:r>
        <w:rPr>
          <w:rStyle w:val="bodytext1"/>
          <w:rFonts w:ascii="Verdana" w:hAnsi="Verdana" w:cs="Arial"/>
          <w:sz w:val="20"/>
          <w:szCs w:val="20"/>
        </w:rPr>
        <w:br w:type="column"/>
      </w:r>
    </w:p>
    <w:p w14:paraId="54EFD813" w14:textId="0F2C3FE8" w:rsidR="00445D36" w:rsidRDefault="00445D36" w:rsidP="00445D36">
      <w:pPr>
        <w:pStyle w:val="EMSATitles"/>
        <w:spacing w:line="360" w:lineRule="auto"/>
        <w:jc w:val="center"/>
        <w:rPr>
          <w:sz w:val="22"/>
        </w:rPr>
      </w:pPr>
      <w:r w:rsidRPr="00445D36">
        <w:rPr>
          <w:sz w:val="22"/>
        </w:rPr>
        <w:t>Lot 2 – Maritime and Aviation Law</w:t>
      </w:r>
    </w:p>
    <w:p w14:paraId="2F9C50DE" w14:textId="77777777" w:rsidR="00445D36" w:rsidRPr="00445D36" w:rsidRDefault="00445D36" w:rsidP="00445D36">
      <w:pPr>
        <w:rPr>
          <w:lang w:eastAsia="en-US"/>
        </w:rPr>
      </w:pPr>
    </w:p>
    <w:p w14:paraId="10412AF8" w14:textId="7C89F213" w:rsidR="00445D36" w:rsidRDefault="00445D36" w:rsidP="00445D36">
      <w:pPr>
        <w:widowControl w:val="0"/>
        <w:tabs>
          <w:tab w:val="right" w:pos="0"/>
        </w:tabs>
        <w:spacing w:afterLines="120" w:after="288"/>
        <w:jc w:val="center"/>
        <w:rPr>
          <w:rFonts w:ascii="Arial" w:hAnsi="Arial" w:cs="Arial"/>
          <w:sz w:val="20"/>
          <w:szCs w:val="20"/>
        </w:rPr>
      </w:pPr>
      <w:r>
        <w:rPr>
          <w:rFonts w:ascii="Arial" w:hAnsi="Arial" w:cs="Arial"/>
          <w:b/>
          <w:sz w:val="20"/>
          <w:szCs w:val="20"/>
        </w:rPr>
        <w:t>Name of the tenderer</w:t>
      </w:r>
      <w:r w:rsidRPr="00990DBC">
        <w:rPr>
          <w:rFonts w:ascii="Arial" w:hAnsi="Arial" w:cs="Arial"/>
          <w:b/>
          <w:sz w:val="20"/>
          <w:szCs w:val="20"/>
        </w:rPr>
        <w:t>:</w:t>
      </w:r>
      <w:r w:rsidRPr="00990DBC">
        <w:rPr>
          <w:rFonts w:ascii="Arial" w:hAnsi="Arial" w:cs="Arial"/>
          <w:sz w:val="20"/>
          <w:szCs w:val="20"/>
        </w:rPr>
        <w:t xml:space="preserve"> </w:t>
      </w:r>
      <w:r w:rsidRPr="00990DBC">
        <w:rPr>
          <w:rFonts w:ascii="Arial" w:hAnsi="Arial" w:cs="Arial"/>
          <w:b/>
          <w:sz w:val="20"/>
          <w:szCs w:val="20"/>
        </w:rPr>
        <w:t xml:space="preserve"> </w:t>
      </w:r>
      <w:permStart w:id="1295089504" w:edGrp="everyone"/>
      <w:r w:rsidRPr="00990DBC">
        <w:rPr>
          <w:rFonts w:ascii="Arial" w:hAnsi="Arial" w:cs="Arial"/>
          <w:sz w:val="20"/>
          <w:szCs w:val="20"/>
        </w:rPr>
        <w:t>………………</w:t>
      </w:r>
      <w:r>
        <w:rPr>
          <w:rFonts w:ascii="Arial" w:hAnsi="Arial" w:cs="Arial"/>
          <w:sz w:val="20"/>
          <w:szCs w:val="20"/>
        </w:rPr>
        <w:t>………</w:t>
      </w:r>
      <w:proofErr w:type="gramStart"/>
      <w:r>
        <w:rPr>
          <w:rFonts w:ascii="Arial" w:hAnsi="Arial" w:cs="Arial"/>
          <w:sz w:val="20"/>
          <w:szCs w:val="20"/>
        </w:rPr>
        <w:t>…..</w:t>
      </w:r>
      <w:proofErr w:type="gramEnd"/>
      <w:r w:rsidRPr="00990DBC">
        <w:rPr>
          <w:rFonts w:ascii="Arial" w:hAnsi="Arial" w:cs="Arial"/>
          <w:sz w:val="20"/>
          <w:szCs w:val="20"/>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1912"/>
        <w:gridCol w:w="1786"/>
        <w:gridCol w:w="1597"/>
      </w:tblGrid>
      <w:tr w:rsidR="007E55B2" w:rsidRPr="00990DBC" w14:paraId="07EA3643" w14:textId="77777777" w:rsidTr="00A214E9">
        <w:tc>
          <w:tcPr>
            <w:tcW w:w="3299" w:type="dxa"/>
            <w:shd w:val="clear" w:color="auto" w:fill="E6E6E6"/>
            <w:vAlign w:val="center"/>
          </w:tcPr>
          <w:permEnd w:id="1295089504"/>
          <w:p w14:paraId="03401034" w14:textId="77777777" w:rsidR="007E55B2" w:rsidRPr="00445D36" w:rsidRDefault="007E55B2" w:rsidP="00A214E9">
            <w:pPr>
              <w:widowControl w:val="0"/>
              <w:jc w:val="center"/>
              <w:rPr>
                <w:rFonts w:ascii="Arial" w:hAnsi="Arial" w:cs="Arial"/>
                <w:b/>
                <w:sz w:val="20"/>
                <w:szCs w:val="20"/>
              </w:rPr>
            </w:pPr>
            <w:r>
              <w:rPr>
                <w:rFonts w:ascii="Arial" w:hAnsi="Arial" w:cs="Arial"/>
                <w:sz w:val="20"/>
                <w:szCs w:val="20"/>
              </w:rPr>
              <w:tab/>
            </w:r>
            <w:r>
              <w:rPr>
                <w:rFonts w:ascii="Arial" w:hAnsi="Arial" w:cs="Arial"/>
                <w:b/>
                <w:sz w:val="20"/>
                <w:szCs w:val="20"/>
              </w:rPr>
              <w:t>A</w:t>
            </w:r>
          </w:p>
        </w:tc>
        <w:tc>
          <w:tcPr>
            <w:tcW w:w="1912" w:type="dxa"/>
            <w:shd w:val="clear" w:color="auto" w:fill="E6E6E6"/>
            <w:vAlign w:val="center"/>
          </w:tcPr>
          <w:p w14:paraId="4BBA4C58" w14:textId="77777777" w:rsidR="007E55B2" w:rsidRPr="00445D36" w:rsidRDefault="007E55B2" w:rsidP="00A214E9">
            <w:pPr>
              <w:widowControl w:val="0"/>
              <w:jc w:val="center"/>
              <w:rPr>
                <w:rFonts w:ascii="Arial" w:hAnsi="Arial" w:cs="Arial"/>
                <w:b/>
                <w:sz w:val="20"/>
                <w:szCs w:val="20"/>
              </w:rPr>
            </w:pPr>
            <w:r>
              <w:rPr>
                <w:rFonts w:ascii="Arial" w:hAnsi="Arial" w:cs="Arial"/>
                <w:b/>
                <w:sz w:val="20"/>
                <w:szCs w:val="20"/>
              </w:rPr>
              <w:t>B</w:t>
            </w:r>
          </w:p>
        </w:tc>
        <w:tc>
          <w:tcPr>
            <w:tcW w:w="1786" w:type="dxa"/>
            <w:shd w:val="clear" w:color="auto" w:fill="E6E6E6"/>
            <w:vAlign w:val="center"/>
          </w:tcPr>
          <w:p w14:paraId="450FA150" w14:textId="77777777" w:rsidR="007E55B2" w:rsidRPr="00445D36" w:rsidRDefault="007E55B2" w:rsidP="00A214E9">
            <w:pPr>
              <w:widowControl w:val="0"/>
              <w:jc w:val="center"/>
              <w:rPr>
                <w:rFonts w:ascii="Arial" w:hAnsi="Arial" w:cs="Arial"/>
                <w:b/>
                <w:sz w:val="20"/>
                <w:szCs w:val="20"/>
              </w:rPr>
            </w:pPr>
            <w:r>
              <w:rPr>
                <w:rFonts w:ascii="Arial" w:hAnsi="Arial" w:cs="Arial"/>
                <w:b/>
                <w:sz w:val="20"/>
                <w:szCs w:val="20"/>
              </w:rPr>
              <w:t>C</w:t>
            </w:r>
          </w:p>
        </w:tc>
        <w:tc>
          <w:tcPr>
            <w:tcW w:w="1597" w:type="dxa"/>
            <w:shd w:val="clear" w:color="auto" w:fill="E6E6E6"/>
            <w:vAlign w:val="center"/>
          </w:tcPr>
          <w:p w14:paraId="03AC66A3" w14:textId="77777777" w:rsidR="007E55B2" w:rsidRDefault="007E55B2" w:rsidP="00A214E9">
            <w:pPr>
              <w:widowControl w:val="0"/>
              <w:jc w:val="center"/>
              <w:rPr>
                <w:rFonts w:ascii="Arial" w:hAnsi="Arial" w:cs="Arial"/>
                <w:b/>
                <w:sz w:val="20"/>
                <w:szCs w:val="20"/>
              </w:rPr>
            </w:pPr>
            <w:r>
              <w:rPr>
                <w:rFonts w:ascii="Arial" w:hAnsi="Arial" w:cs="Arial"/>
                <w:b/>
                <w:sz w:val="20"/>
                <w:szCs w:val="20"/>
              </w:rPr>
              <w:t>D</w:t>
            </w:r>
          </w:p>
        </w:tc>
      </w:tr>
      <w:tr w:rsidR="007E55B2" w:rsidRPr="00990DBC" w14:paraId="1D5C920F" w14:textId="77777777" w:rsidTr="00A214E9">
        <w:tc>
          <w:tcPr>
            <w:tcW w:w="3299" w:type="dxa"/>
            <w:shd w:val="clear" w:color="auto" w:fill="E6E6E6"/>
            <w:vAlign w:val="center"/>
          </w:tcPr>
          <w:p w14:paraId="3F3060E9" w14:textId="77777777" w:rsidR="007E55B2" w:rsidRPr="00445D36" w:rsidRDefault="007E55B2" w:rsidP="00A214E9">
            <w:pPr>
              <w:widowControl w:val="0"/>
              <w:jc w:val="center"/>
              <w:rPr>
                <w:rFonts w:ascii="Arial" w:hAnsi="Arial" w:cs="Arial"/>
                <w:b/>
                <w:sz w:val="20"/>
                <w:szCs w:val="20"/>
              </w:rPr>
            </w:pPr>
          </w:p>
          <w:p w14:paraId="3E02A9CE" w14:textId="77777777" w:rsidR="007E55B2" w:rsidRPr="00990DBC" w:rsidRDefault="007E55B2" w:rsidP="00A214E9">
            <w:pPr>
              <w:widowControl w:val="0"/>
              <w:jc w:val="center"/>
              <w:rPr>
                <w:rFonts w:ascii="Arial" w:hAnsi="Arial" w:cs="Arial"/>
                <w:b/>
                <w:sz w:val="20"/>
                <w:szCs w:val="20"/>
              </w:rPr>
            </w:pPr>
            <w:r>
              <w:rPr>
                <w:rFonts w:ascii="Arial" w:hAnsi="Arial" w:cs="Arial"/>
                <w:b/>
                <w:sz w:val="20"/>
                <w:szCs w:val="20"/>
              </w:rPr>
              <w:t>Staff C</w:t>
            </w:r>
            <w:r w:rsidRPr="00990DBC">
              <w:rPr>
                <w:rFonts w:ascii="Arial" w:hAnsi="Arial" w:cs="Arial"/>
                <w:b/>
                <w:sz w:val="20"/>
                <w:szCs w:val="20"/>
              </w:rPr>
              <w:t>ategory</w:t>
            </w:r>
          </w:p>
          <w:p w14:paraId="0739118A" w14:textId="77777777" w:rsidR="007E55B2" w:rsidRPr="00445D36" w:rsidRDefault="007E55B2" w:rsidP="00A214E9">
            <w:pPr>
              <w:widowControl w:val="0"/>
              <w:jc w:val="center"/>
              <w:rPr>
                <w:sz w:val="20"/>
              </w:rPr>
            </w:pPr>
          </w:p>
        </w:tc>
        <w:tc>
          <w:tcPr>
            <w:tcW w:w="1912" w:type="dxa"/>
            <w:shd w:val="clear" w:color="auto" w:fill="E6E6E6"/>
            <w:vAlign w:val="center"/>
          </w:tcPr>
          <w:p w14:paraId="33629C79" w14:textId="77777777" w:rsidR="007E55B2" w:rsidRPr="00445D36" w:rsidRDefault="007E55B2" w:rsidP="00A214E9">
            <w:pPr>
              <w:widowControl w:val="0"/>
              <w:jc w:val="center"/>
              <w:rPr>
                <w:rFonts w:ascii="Arial" w:hAnsi="Arial" w:cs="Arial"/>
                <w:b/>
                <w:sz w:val="20"/>
                <w:szCs w:val="20"/>
              </w:rPr>
            </w:pPr>
          </w:p>
          <w:p w14:paraId="6919906B" w14:textId="77777777" w:rsidR="007E55B2" w:rsidRPr="00445D36" w:rsidRDefault="007E55B2" w:rsidP="00A214E9">
            <w:pPr>
              <w:widowControl w:val="0"/>
              <w:jc w:val="center"/>
              <w:rPr>
                <w:b/>
              </w:rPr>
            </w:pPr>
            <w:r>
              <w:rPr>
                <w:rFonts w:ascii="Arial" w:hAnsi="Arial" w:cs="Arial"/>
                <w:b/>
                <w:sz w:val="20"/>
                <w:szCs w:val="20"/>
              </w:rPr>
              <w:t>Hourly R</w:t>
            </w:r>
            <w:r w:rsidRPr="00990DBC">
              <w:rPr>
                <w:rFonts w:ascii="Arial" w:hAnsi="Arial" w:cs="Arial"/>
                <w:b/>
                <w:sz w:val="20"/>
                <w:szCs w:val="20"/>
              </w:rPr>
              <w:t>ate in EUR</w:t>
            </w:r>
          </w:p>
        </w:tc>
        <w:tc>
          <w:tcPr>
            <w:tcW w:w="1786" w:type="dxa"/>
            <w:shd w:val="clear" w:color="auto" w:fill="E6E6E6"/>
            <w:vAlign w:val="center"/>
          </w:tcPr>
          <w:p w14:paraId="14C63722" w14:textId="77777777" w:rsidR="007E55B2" w:rsidRDefault="007E55B2" w:rsidP="00A214E9">
            <w:pPr>
              <w:widowControl w:val="0"/>
              <w:jc w:val="center"/>
              <w:rPr>
                <w:rFonts w:ascii="Arial" w:hAnsi="Arial" w:cs="Arial"/>
                <w:b/>
                <w:sz w:val="20"/>
                <w:szCs w:val="20"/>
              </w:rPr>
            </w:pPr>
            <w:r w:rsidRPr="00445D36">
              <w:rPr>
                <w:rFonts w:ascii="Arial" w:hAnsi="Arial" w:cs="Arial"/>
                <w:b/>
                <w:sz w:val="20"/>
                <w:szCs w:val="20"/>
              </w:rPr>
              <w:t>Scenario for evaluation purposes</w:t>
            </w:r>
          </w:p>
          <w:p w14:paraId="133DDA29" w14:textId="77777777" w:rsidR="007E55B2" w:rsidRPr="00445D36" w:rsidRDefault="007E55B2" w:rsidP="00A214E9">
            <w:pPr>
              <w:widowControl w:val="0"/>
              <w:jc w:val="center"/>
              <w:rPr>
                <w:rFonts w:ascii="Arial" w:hAnsi="Arial" w:cs="Arial"/>
                <w:b/>
                <w:sz w:val="20"/>
                <w:szCs w:val="20"/>
              </w:rPr>
            </w:pPr>
          </w:p>
        </w:tc>
        <w:tc>
          <w:tcPr>
            <w:tcW w:w="1597" w:type="dxa"/>
            <w:shd w:val="clear" w:color="auto" w:fill="E6E6E6"/>
            <w:vAlign w:val="center"/>
          </w:tcPr>
          <w:p w14:paraId="46E72352" w14:textId="77777777" w:rsidR="007E55B2" w:rsidRDefault="007E55B2" w:rsidP="00A214E9">
            <w:pPr>
              <w:widowControl w:val="0"/>
              <w:jc w:val="center"/>
              <w:rPr>
                <w:rFonts w:ascii="Arial" w:hAnsi="Arial" w:cs="Arial"/>
                <w:b/>
                <w:sz w:val="20"/>
                <w:szCs w:val="20"/>
              </w:rPr>
            </w:pPr>
            <w:r>
              <w:rPr>
                <w:rFonts w:ascii="Arial" w:hAnsi="Arial" w:cs="Arial"/>
                <w:b/>
                <w:sz w:val="20"/>
                <w:szCs w:val="20"/>
              </w:rPr>
              <w:t>Total price of the tender for evaluation purposes</w:t>
            </w:r>
          </w:p>
          <w:p w14:paraId="2C42E51F" w14:textId="2AB64211" w:rsidR="007E55B2" w:rsidRPr="00445D36" w:rsidRDefault="007E55B2" w:rsidP="00A214E9">
            <w:pPr>
              <w:widowControl w:val="0"/>
              <w:jc w:val="center"/>
              <w:rPr>
                <w:rFonts w:ascii="Arial" w:hAnsi="Arial" w:cs="Arial"/>
                <w:b/>
                <w:sz w:val="20"/>
                <w:szCs w:val="20"/>
              </w:rPr>
            </w:pPr>
            <w:r w:rsidRPr="00065D2B">
              <w:rPr>
                <w:rFonts w:ascii="Arial" w:hAnsi="Arial" w:cs="Arial"/>
                <w:b/>
                <w:sz w:val="20"/>
                <w:szCs w:val="20"/>
              </w:rPr>
              <w:t xml:space="preserve">(B * </w:t>
            </w:r>
            <w:r w:rsidR="007B0946">
              <w:rPr>
                <w:rFonts w:ascii="Arial" w:hAnsi="Arial" w:cs="Arial"/>
                <w:b/>
                <w:sz w:val="20"/>
                <w:szCs w:val="20"/>
              </w:rPr>
              <w:t>C</w:t>
            </w:r>
            <w:r w:rsidRPr="00065D2B">
              <w:rPr>
                <w:rFonts w:ascii="Arial" w:hAnsi="Arial" w:cs="Arial"/>
                <w:b/>
                <w:sz w:val="20"/>
                <w:szCs w:val="20"/>
              </w:rPr>
              <w:t>)</w:t>
            </w:r>
          </w:p>
        </w:tc>
      </w:tr>
      <w:tr w:rsidR="007E55B2" w:rsidRPr="00990DBC" w14:paraId="03A12E94" w14:textId="77777777" w:rsidTr="00A214E9">
        <w:tc>
          <w:tcPr>
            <w:tcW w:w="3299" w:type="dxa"/>
            <w:shd w:val="clear" w:color="auto" w:fill="auto"/>
            <w:vAlign w:val="center"/>
          </w:tcPr>
          <w:p w14:paraId="035BFAFB" w14:textId="77777777" w:rsidR="007E55B2" w:rsidRPr="00990DBC" w:rsidRDefault="007E55B2" w:rsidP="00A214E9">
            <w:pPr>
              <w:widowControl w:val="0"/>
              <w:rPr>
                <w:rFonts w:ascii="Arial" w:hAnsi="Arial" w:cs="Arial"/>
                <w:b/>
                <w:sz w:val="20"/>
                <w:szCs w:val="20"/>
              </w:rPr>
            </w:pPr>
            <w:permStart w:id="1357404230" w:edGrp="everyone" w:colFirst="1" w:colLast="1"/>
          </w:p>
          <w:p w14:paraId="7AB82521" w14:textId="54024BB9" w:rsidR="007E55B2" w:rsidRPr="00990DBC" w:rsidRDefault="007E55B2" w:rsidP="00A214E9">
            <w:pPr>
              <w:widowControl w:val="0"/>
              <w:tabs>
                <w:tab w:val="center" w:pos="2204"/>
                <w:tab w:val="right" w:pos="4409"/>
              </w:tabs>
              <w:rPr>
                <w:rFonts w:ascii="Arial" w:hAnsi="Arial" w:cs="Arial"/>
                <w:sz w:val="20"/>
                <w:szCs w:val="20"/>
              </w:rPr>
            </w:pPr>
            <w:r>
              <w:rPr>
                <w:rStyle w:val="bodytext1"/>
                <w:rFonts w:ascii="Arial" w:hAnsi="Arial" w:cs="Arial"/>
                <w:sz w:val="20"/>
                <w:szCs w:val="20"/>
              </w:rPr>
              <w:t>Lawyer in</w:t>
            </w:r>
            <w:r w:rsidRPr="000D56B3">
              <w:rPr>
                <w:rStyle w:val="bodytext1"/>
                <w:rFonts w:ascii="Arial" w:hAnsi="Arial" w:cs="Arial"/>
                <w:sz w:val="20"/>
                <w:szCs w:val="20"/>
              </w:rPr>
              <w:t xml:space="preserve"> the areas of </w:t>
            </w:r>
            <w:r>
              <w:rPr>
                <w:rFonts w:ascii="Arial" w:hAnsi="Arial" w:cs="Arial"/>
                <w:sz w:val="20"/>
                <w:szCs w:val="20"/>
              </w:rPr>
              <w:t>Maritime Law, Law of the Sea</w:t>
            </w:r>
            <w:r w:rsidR="00DA3550">
              <w:rPr>
                <w:rFonts w:ascii="Arial" w:hAnsi="Arial" w:cs="Arial"/>
                <w:sz w:val="20"/>
                <w:szCs w:val="20"/>
              </w:rPr>
              <w:t xml:space="preserve">, P&amp;I matters </w:t>
            </w:r>
            <w:r>
              <w:rPr>
                <w:rFonts w:ascii="Arial" w:hAnsi="Arial" w:cs="Arial"/>
                <w:sz w:val="20"/>
                <w:szCs w:val="20"/>
              </w:rPr>
              <w:t>and Aviation law</w:t>
            </w:r>
          </w:p>
          <w:p w14:paraId="05755ACD" w14:textId="77777777" w:rsidR="007E55B2" w:rsidRPr="00990DBC" w:rsidRDefault="007E55B2" w:rsidP="00A214E9">
            <w:pPr>
              <w:widowControl w:val="0"/>
              <w:rPr>
                <w:rStyle w:val="bodytext1"/>
                <w:rFonts w:ascii="Arial" w:hAnsi="Arial" w:cs="Arial"/>
                <w:sz w:val="20"/>
                <w:szCs w:val="20"/>
              </w:rPr>
            </w:pPr>
          </w:p>
        </w:tc>
        <w:tc>
          <w:tcPr>
            <w:tcW w:w="1912" w:type="dxa"/>
            <w:shd w:val="clear" w:color="auto" w:fill="auto"/>
            <w:vAlign w:val="center"/>
          </w:tcPr>
          <w:p w14:paraId="02292F09" w14:textId="77777777" w:rsidR="007E55B2" w:rsidRPr="00990DBC" w:rsidRDefault="007E55B2" w:rsidP="00A214E9">
            <w:pPr>
              <w:pStyle w:val="BodyText"/>
              <w:widowControl w:val="0"/>
              <w:spacing w:after="0"/>
              <w:jc w:val="center"/>
              <w:rPr>
                <w:rStyle w:val="bodytext1"/>
                <w:rFonts w:ascii="Arial" w:hAnsi="Arial" w:cs="Arial"/>
                <w:sz w:val="20"/>
                <w:szCs w:val="20"/>
              </w:rPr>
            </w:pPr>
          </w:p>
        </w:tc>
        <w:tc>
          <w:tcPr>
            <w:tcW w:w="1786" w:type="dxa"/>
            <w:vAlign w:val="center"/>
          </w:tcPr>
          <w:p w14:paraId="00FE2778" w14:textId="3C50B913" w:rsidR="007E55B2" w:rsidRPr="00990DBC" w:rsidRDefault="00DA3550" w:rsidP="00A214E9">
            <w:pPr>
              <w:pStyle w:val="BodyText"/>
              <w:widowControl w:val="0"/>
              <w:spacing w:after="0"/>
              <w:jc w:val="center"/>
              <w:rPr>
                <w:rStyle w:val="bodytext1"/>
                <w:rFonts w:ascii="Arial" w:hAnsi="Arial" w:cs="Arial"/>
                <w:sz w:val="20"/>
                <w:szCs w:val="20"/>
              </w:rPr>
            </w:pPr>
            <w:r>
              <w:rPr>
                <w:rStyle w:val="bodytext1"/>
                <w:rFonts w:ascii="Arial" w:hAnsi="Arial" w:cs="Arial"/>
                <w:sz w:val="20"/>
                <w:szCs w:val="20"/>
              </w:rPr>
              <w:t>50</w:t>
            </w:r>
            <w:r w:rsidR="003C41AE">
              <w:rPr>
                <w:rStyle w:val="bodytext1"/>
                <w:rFonts w:ascii="Arial" w:hAnsi="Arial" w:cs="Arial"/>
                <w:sz w:val="20"/>
                <w:szCs w:val="20"/>
              </w:rPr>
              <w:t xml:space="preserve"> </w:t>
            </w:r>
            <w:r w:rsidR="003C41AE" w:rsidRPr="006F4EF3">
              <w:rPr>
                <w:rStyle w:val="bodytext1"/>
                <w:rFonts w:ascii="Arial" w:hAnsi="Arial" w:cs="Arial"/>
                <w:sz w:val="20"/>
                <w:szCs w:val="20"/>
              </w:rPr>
              <w:t>hours</w:t>
            </w:r>
          </w:p>
        </w:tc>
        <w:tc>
          <w:tcPr>
            <w:tcW w:w="1597" w:type="dxa"/>
            <w:vAlign w:val="center"/>
          </w:tcPr>
          <w:p w14:paraId="313CC6BE" w14:textId="77777777" w:rsidR="007E55B2" w:rsidRDefault="007E55B2" w:rsidP="00A214E9">
            <w:pPr>
              <w:pStyle w:val="BodyText"/>
              <w:widowControl w:val="0"/>
              <w:spacing w:after="0"/>
              <w:jc w:val="both"/>
              <w:rPr>
                <w:rStyle w:val="bodytext1"/>
                <w:rFonts w:ascii="Arial" w:hAnsi="Arial" w:cs="Arial"/>
                <w:sz w:val="20"/>
                <w:szCs w:val="20"/>
              </w:rPr>
            </w:pPr>
          </w:p>
        </w:tc>
      </w:tr>
      <w:permEnd w:id="1357404230"/>
      <w:tr w:rsidR="007E55B2" w:rsidRPr="00990DBC" w14:paraId="0CCFEA43" w14:textId="77777777" w:rsidTr="00A214E9">
        <w:tc>
          <w:tcPr>
            <w:tcW w:w="6997" w:type="dxa"/>
            <w:gridSpan w:val="3"/>
            <w:shd w:val="clear" w:color="auto" w:fill="auto"/>
            <w:vAlign w:val="center"/>
          </w:tcPr>
          <w:p w14:paraId="5467CC8A" w14:textId="715B6B1F" w:rsidR="007E55B2" w:rsidRPr="00065D2B" w:rsidRDefault="007E55B2" w:rsidP="00A214E9">
            <w:pPr>
              <w:pStyle w:val="BodyText"/>
              <w:widowControl w:val="0"/>
              <w:spacing w:after="0"/>
              <w:jc w:val="both"/>
              <w:rPr>
                <w:rStyle w:val="bodytext1"/>
                <w:rFonts w:ascii="Arial" w:hAnsi="Arial" w:cs="Arial"/>
                <w:b/>
                <w:bCs/>
                <w:sz w:val="20"/>
                <w:szCs w:val="20"/>
              </w:rPr>
            </w:pPr>
            <w:r w:rsidRPr="00065D2B">
              <w:rPr>
                <w:rStyle w:val="bodytext1"/>
                <w:rFonts w:ascii="Arial" w:hAnsi="Arial" w:cs="Arial"/>
                <w:b/>
                <w:bCs/>
                <w:sz w:val="20"/>
                <w:szCs w:val="20"/>
              </w:rPr>
              <w:t>TOTAL ∑ D</w:t>
            </w:r>
            <w:r w:rsidR="00864FE5">
              <w:rPr>
                <w:rStyle w:val="bodytext1"/>
                <w:rFonts w:ascii="Arial" w:hAnsi="Arial" w:cs="Arial"/>
                <w:b/>
                <w:bCs/>
                <w:sz w:val="20"/>
                <w:szCs w:val="20"/>
              </w:rPr>
              <w:t xml:space="preserve"> </w:t>
            </w:r>
            <w:r w:rsidR="00864FE5" w:rsidRPr="00864FE5">
              <w:rPr>
                <w:rStyle w:val="bodytext1"/>
                <w:rFonts w:ascii="Arial" w:hAnsi="Arial" w:cs="Arial"/>
                <w:i/>
                <w:iCs/>
                <w:sz w:val="20"/>
                <w:szCs w:val="20"/>
              </w:rPr>
              <w:t>(maximum ceiling EUR 1</w:t>
            </w:r>
            <w:r w:rsidR="00864FE5">
              <w:rPr>
                <w:rStyle w:val="bodytext1"/>
                <w:rFonts w:ascii="Arial" w:hAnsi="Arial" w:cs="Arial"/>
                <w:i/>
                <w:iCs/>
                <w:sz w:val="20"/>
                <w:szCs w:val="20"/>
              </w:rPr>
              <w:t>5</w:t>
            </w:r>
            <w:r w:rsidR="00864FE5" w:rsidRPr="00864FE5">
              <w:rPr>
                <w:rStyle w:val="bodytext1"/>
                <w:rFonts w:ascii="Arial" w:hAnsi="Arial" w:cs="Arial"/>
                <w:i/>
                <w:iCs/>
                <w:sz w:val="20"/>
                <w:szCs w:val="20"/>
              </w:rPr>
              <w:t xml:space="preserve"> 000)</w:t>
            </w:r>
          </w:p>
        </w:tc>
        <w:tc>
          <w:tcPr>
            <w:tcW w:w="1597" w:type="dxa"/>
            <w:vAlign w:val="center"/>
          </w:tcPr>
          <w:p w14:paraId="2D1EAC97" w14:textId="77777777" w:rsidR="007E55B2" w:rsidRDefault="007E55B2" w:rsidP="00A214E9">
            <w:pPr>
              <w:pStyle w:val="BodyText"/>
              <w:widowControl w:val="0"/>
              <w:spacing w:after="0"/>
              <w:jc w:val="both"/>
              <w:rPr>
                <w:rStyle w:val="bodytext1"/>
                <w:rFonts w:ascii="Arial" w:hAnsi="Arial" w:cs="Arial"/>
                <w:sz w:val="20"/>
                <w:szCs w:val="20"/>
              </w:rPr>
            </w:pPr>
          </w:p>
        </w:tc>
      </w:tr>
    </w:tbl>
    <w:p w14:paraId="5318BE4F" w14:textId="77777777" w:rsidR="00C310A4" w:rsidRPr="00990DBC" w:rsidRDefault="00C310A4" w:rsidP="00445D36">
      <w:pPr>
        <w:widowControl w:val="0"/>
        <w:tabs>
          <w:tab w:val="right" w:pos="0"/>
        </w:tabs>
        <w:spacing w:afterLines="120" w:after="288"/>
        <w:jc w:val="center"/>
        <w:rPr>
          <w:rFonts w:ascii="Arial" w:hAnsi="Arial" w:cs="Arial"/>
          <w:sz w:val="20"/>
          <w:szCs w:val="20"/>
        </w:rPr>
      </w:pPr>
    </w:p>
    <w:p w14:paraId="6E6702FE" w14:textId="77777777" w:rsidR="00C310A4" w:rsidRDefault="00C310A4" w:rsidP="00C310A4">
      <w:pPr>
        <w:pStyle w:val="BodyText"/>
        <w:widowControl w:val="0"/>
        <w:spacing w:afterLines="120" w:after="288"/>
        <w:ind w:left="539"/>
        <w:jc w:val="both"/>
        <w:rPr>
          <w:rStyle w:val="bodytext1"/>
          <w:rFonts w:ascii="Verdana" w:hAnsi="Verdana" w:cs="Arial"/>
          <w:sz w:val="20"/>
          <w:szCs w:val="20"/>
        </w:rPr>
      </w:pPr>
    </w:p>
    <w:p w14:paraId="00EAB760" w14:textId="77777777" w:rsidR="00C310A4" w:rsidRPr="00990DBC" w:rsidRDefault="00C310A4" w:rsidP="00C310A4">
      <w:pPr>
        <w:widowControl w:val="0"/>
        <w:spacing w:afterLines="120" w:after="288"/>
        <w:jc w:val="both"/>
        <w:rPr>
          <w:rFonts w:ascii="Arial" w:hAnsi="Arial" w:cs="Arial"/>
          <w:sz w:val="20"/>
          <w:szCs w:val="20"/>
        </w:rPr>
      </w:pPr>
      <w:r w:rsidRPr="00990DBC">
        <w:rPr>
          <w:rFonts w:ascii="Arial" w:hAnsi="Arial" w:cs="Arial"/>
          <w:b/>
          <w:sz w:val="20"/>
          <w:szCs w:val="20"/>
        </w:rPr>
        <w:t>Please note:</w:t>
      </w:r>
    </w:p>
    <w:p w14:paraId="7D994066" w14:textId="7EE7D919" w:rsidR="00A27F15" w:rsidRDefault="00C310A4" w:rsidP="00A27F15">
      <w:pPr>
        <w:pStyle w:val="BodyText"/>
        <w:widowControl w:val="0"/>
        <w:numPr>
          <w:ilvl w:val="0"/>
          <w:numId w:val="3"/>
        </w:numPr>
        <w:spacing w:afterLines="120" w:after="288"/>
        <w:rPr>
          <w:rStyle w:val="bodytext1"/>
          <w:rFonts w:ascii="Arial" w:hAnsi="Arial" w:cs="Arial"/>
          <w:sz w:val="20"/>
          <w:szCs w:val="20"/>
        </w:rPr>
      </w:pPr>
      <w:r w:rsidRPr="00990DBC">
        <w:rPr>
          <w:rFonts w:ascii="Arial" w:hAnsi="Arial" w:cs="Arial"/>
          <w:sz w:val="20"/>
          <w:szCs w:val="20"/>
        </w:rPr>
        <w:t>The above classification of staff categor</w:t>
      </w:r>
      <w:r>
        <w:rPr>
          <w:rFonts w:ascii="Arial" w:hAnsi="Arial" w:cs="Arial"/>
          <w:sz w:val="20"/>
          <w:szCs w:val="20"/>
        </w:rPr>
        <w:t>y</w:t>
      </w:r>
      <w:r w:rsidRPr="00990DBC">
        <w:rPr>
          <w:rFonts w:ascii="Arial" w:hAnsi="Arial" w:cs="Arial"/>
          <w:sz w:val="20"/>
          <w:szCs w:val="20"/>
        </w:rPr>
        <w:t xml:space="preserve"> must not be broken down further. The tenderer shall indicate </w:t>
      </w:r>
      <w:r w:rsidRPr="00D3110D">
        <w:rPr>
          <w:rFonts w:ascii="Arial" w:hAnsi="Arial" w:cs="Arial"/>
          <w:sz w:val="20"/>
          <w:szCs w:val="20"/>
        </w:rPr>
        <w:t xml:space="preserve">only </w:t>
      </w:r>
      <w:r w:rsidRPr="00D3110D">
        <w:rPr>
          <w:rFonts w:ascii="Arial" w:hAnsi="Arial" w:cs="Arial"/>
          <w:iCs/>
          <w:sz w:val="20"/>
          <w:szCs w:val="20"/>
        </w:rPr>
        <w:t>one</w:t>
      </w:r>
      <w:r w:rsidRPr="00990DBC">
        <w:rPr>
          <w:rFonts w:ascii="Arial" w:hAnsi="Arial" w:cs="Arial"/>
          <w:iCs/>
          <w:sz w:val="20"/>
          <w:szCs w:val="20"/>
        </w:rPr>
        <w:t xml:space="preserve"> </w:t>
      </w:r>
      <w:r w:rsidRPr="00990DBC">
        <w:rPr>
          <w:rFonts w:ascii="Arial" w:hAnsi="Arial" w:cs="Arial"/>
          <w:sz w:val="20"/>
          <w:szCs w:val="20"/>
        </w:rPr>
        <w:t>rate</w:t>
      </w:r>
      <w:r>
        <w:rPr>
          <w:rFonts w:ascii="Arial" w:hAnsi="Arial" w:cs="Arial"/>
          <w:sz w:val="20"/>
          <w:szCs w:val="20"/>
        </w:rPr>
        <w:t xml:space="preserve">. </w:t>
      </w:r>
      <w:r w:rsidR="00A27F15" w:rsidRPr="00A27F15">
        <w:rPr>
          <w:rStyle w:val="bodytext1"/>
          <w:rFonts w:ascii="Arial" w:hAnsi="Arial" w:cs="Arial"/>
          <w:sz w:val="20"/>
          <w:szCs w:val="20"/>
        </w:rPr>
        <w:t>A price must be indicated for each category and must not amount to zero</w:t>
      </w:r>
      <w:r w:rsidR="00A27F15" w:rsidRPr="00990DBC">
        <w:rPr>
          <w:rStyle w:val="bodytext1"/>
          <w:rFonts w:ascii="Arial" w:hAnsi="Arial" w:cs="Arial"/>
          <w:sz w:val="20"/>
          <w:szCs w:val="20"/>
        </w:rPr>
        <w:t>.</w:t>
      </w:r>
      <w:r w:rsidR="00A27F15">
        <w:rPr>
          <w:rStyle w:val="bodytext1"/>
          <w:rFonts w:ascii="Arial" w:hAnsi="Arial" w:cs="Arial"/>
          <w:sz w:val="20"/>
          <w:szCs w:val="20"/>
        </w:rPr>
        <w:t xml:space="preserve"> </w:t>
      </w:r>
    </w:p>
    <w:p w14:paraId="1A7CA7BF" w14:textId="77777777" w:rsidR="00C310A4" w:rsidRPr="00990DBC" w:rsidRDefault="00C310A4" w:rsidP="00C310A4">
      <w:pPr>
        <w:widowControl w:val="0"/>
        <w:numPr>
          <w:ilvl w:val="0"/>
          <w:numId w:val="3"/>
        </w:numPr>
        <w:autoSpaceDE w:val="0"/>
        <w:autoSpaceDN w:val="0"/>
        <w:adjustRightInd w:val="0"/>
        <w:rPr>
          <w:rFonts w:ascii="Arial" w:hAnsi="Arial" w:cs="Arial"/>
          <w:sz w:val="20"/>
          <w:szCs w:val="20"/>
        </w:rPr>
      </w:pPr>
      <w:r w:rsidRPr="00C310A4">
        <w:rPr>
          <w:rFonts w:ascii="Arial" w:hAnsi="Arial" w:cs="Arial"/>
          <w:sz w:val="20"/>
          <w:szCs w:val="20"/>
        </w:rPr>
        <w:t>In case a price range is indicated in the financial offer, only the upper limit will be taken into consideration for the financial evaluation</w:t>
      </w:r>
    </w:p>
    <w:p w14:paraId="3B3BF76C" w14:textId="77777777" w:rsidR="00C310A4" w:rsidRPr="00990DBC" w:rsidRDefault="00C310A4" w:rsidP="00C310A4">
      <w:pPr>
        <w:widowControl w:val="0"/>
        <w:autoSpaceDE w:val="0"/>
        <w:autoSpaceDN w:val="0"/>
        <w:adjustRightInd w:val="0"/>
        <w:ind w:left="720"/>
        <w:rPr>
          <w:rFonts w:ascii="Arial" w:hAnsi="Arial" w:cs="Arial"/>
          <w:sz w:val="20"/>
          <w:szCs w:val="20"/>
        </w:rPr>
      </w:pPr>
    </w:p>
    <w:p w14:paraId="068FAF96" w14:textId="6EACA9AA" w:rsidR="00C310A4" w:rsidRPr="00990DBC" w:rsidRDefault="00C310A4" w:rsidP="00C310A4">
      <w:pPr>
        <w:pStyle w:val="BodyText"/>
        <w:widowControl w:val="0"/>
        <w:numPr>
          <w:ilvl w:val="0"/>
          <w:numId w:val="3"/>
        </w:numPr>
        <w:spacing w:afterLines="120" w:after="288"/>
        <w:rPr>
          <w:rFonts w:ascii="Arial" w:hAnsi="Arial" w:cs="Arial"/>
          <w:sz w:val="20"/>
          <w:szCs w:val="20"/>
        </w:rPr>
      </w:pPr>
      <w:r>
        <w:rPr>
          <w:rFonts w:ascii="Arial" w:hAnsi="Arial" w:cs="Arial"/>
          <w:spacing w:val="-3"/>
          <w:sz w:val="20"/>
          <w:szCs w:val="20"/>
        </w:rPr>
        <w:t>This</w:t>
      </w:r>
      <w:r w:rsidRPr="00792724">
        <w:rPr>
          <w:rFonts w:ascii="Arial" w:hAnsi="Arial" w:cs="Arial"/>
          <w:spacing w:val="-3"/>
          <w:sz w:val="20"/>
          <w:szCs w:val="20"/>
        </w:rPr>
        <w:t xml:space="preserve"> </w:t>
      </w:r>
      <w:r>
        <w:rPr>
          <w:rFonts w:ascii="Arial" w:hAnsi="Arial" w:cs="Arial"/>
          <w:spacing w:val="-3"/>
          <w:sz w:val="20"/>
          <w:szCs w:val="20"/>
        </w:rPr>
        <w:t xml:space="preserve">template must be filled in without any omission or addition. </w:t>
      </w:r>
      <w:r w:rsidRPr="00CE06F8">
        <w:rPr>
          <w:rFonts w:ascii="Arial" w:hAnsi="Arial" w:cs="Arial"/>
          <w:spacing w:val="-3"/>
          <w:sz w:val="20"/>
          <w:szCs w:val="20"/>
        </w:rPr>
        <w:t xml:space="preserve">In the event of any price missing the bid will be deemed incomplete and </w:t>
      </w:r>
      <w:r>
        <w:rPr>
          <w:rFonts w:ascii="Arial" w:hAnsi="Arial" w:cs="Arial"/>
          <w:spacing w:val="-3"/>
          <w:sz w:val="20"/>
          <w:szCs w:val="20"/>
        </w:rPr>
        <w:t xml:space="preserve">may be </w:t>
      </w:r>
      <w:r w:rsidRPr="00CE06F8">
        <w:rPr>
          <w:rFonts w:ascii="Arial" w:hAnsi="Arial" w:cs="Arial"/>
          <w:spacing w:val="-3"/>
          <w:sz w:val="20"/>
          <w:szCs w:val="20"/>
        </w:rPr>
        <w:t>rejected</w:t>
      </w:r>
      <w:r>
        <w:rPr>
          <w:rFonts w:ascii="Arial" w:hAnsi="Arial" w:cs="Arial"/>
          <w:spacing w:val="-3"/>
          <w:sz w:val="20"/>
          <w:szCs w:val="20"/>
        </w:rPr>
        <w:t>.</w:t>
      </w:r>
    </w:p>
    <w:p w14:paraId="514FB1E8" w14:textId="77777777" w:rsidR="00C310A4" w:rsidRPr="00990DBC" w:rsidRDefault="00C310A4" w:rsidP="00C310A4">
      <w:pPr>
        <w:pStyle w:val="BodyText"/>
        <w:widowControl w:val="0"/>
        <w:numPr>
          <w:ilvl w:val="0"/>
          <w:numId w:val="3"/>
        </w:numPr>
        <w:spacing w:afterLines="120" w:after="288"/>
        <w:rPr>
          <w:rStyle w:val="bodytext1"/>
          <w:rFonts w:ascii="Arial" w:hAnsi="Arial" w:cs="Arial"/>
          <w:sz w:val="20"/>
          <w:szCs w:val="20"/>
        </w:rPr>
      </w:pPr>
      <w:r>
        <w:rPr>
          <w:rStyle w:val="bodytext1"/>
          <w:rFonts w:ascii="Arial" w:hAnsi="Arial" w:cs="Arial"/>
          <w:sz w:val="20"/>
          <w:szCs w:val="20"/>
        </w:rPr>
        <w:t>Prices must be quoted in euro</w:t>
      </w:r>
      <w:r w:rsidRPr="00990DBC">
        <w:rPr>
          <w:rStyle w:val="bodytext1"/>
          <w:rFonts w:ascii="Arial" w:hAnsi="Arial" w:cs="Arial"/>
          <w:sz w:val="20"/>
          <w:szCs w:val="20"/>
        </w:rPr>
        <w:t xml:space="preserve"> and include all expenses ne</w:t>
      </w:r>
      <w:r>
        <w:rPr>
          <w:rStyle w:val="bodytext1"/>
          <w:rFonts w:ascii="Arial" w:hAnsi="Arial" w:cs="Arial"/>
          <w:sz w:val="20"/>
          <w:szCs w:val="20"/>
        </w:rPr>
        <w:t>cessary to perform the contract.</w:t>
      </w:r>
    </w:p>
    <w:p w14:paraId="7968F5C2" w14:textId="77777777" w:rsidR="00C310A4" w:rsidRPr="00990DBC" w:rsidRDefault="00C310A4" w:rsidP="00C310A4">
      <w:pPr>
        <w:pStyle w:val="BodyText"/>
        <w:widowControl w:val="0"/>
        <w:numPr>
          <w:ilvl w:val="0"/>
          <w:numId w:val="3"/>
        </w:numPr>
        <w:spacing w:afterLines="120" w:after="288"/>
        <w:rPr>
          <w:rStyle w:val="bodytext1"/>
          <w:rFonts w:ascii="Arial" w:hAnsi="Arial" w:cs="Arial"/>
          <w:sz w:val="20"/>
          <w:szCs w:val="20"/>
        </w:rPr>
      </w:pPr>
      <w:r>
        <w:rPr>
          <w:rFonts w:ascii="Arial" w:hAnsi="Arial" w:cs="Arial"/>
          <w:spacing w:val="-3"/>
          <w:sz w:val="20"/>
          <w:szCs w:val="20"/>
        </w:rPr>
        <w:t>A</w:t>
      </w:r>
      <w:r w:rsidRPr="00B24716">
        <w:rPr>
          <w:rFonts w:ascii="Arial" w:hAnsi="Arial" w:cs="Arial"/>
          <w:spacing w:val="-3"/>
          <w:sz w:val="20"/>
          <w:szCs w:val="20"/>
        </w:rPr>
        <w:t>ny auxiliary costs for providing the services</w:t>
      </w:r>
      <w:r>
        <w:rPr>
          <w:rFonts w:ascii="Arial" w:hAnsi="Arial" w:cs="Arial"/>
          <w:spacing w:val="-3"/>
          <w:sz w:val="20"/>
          <w:szCs w:val="20"/>
        </w:rPr>
        <w:t xml:space="preserve"> </w:t>
      </w:r>
      <w:r w:rsidRPr="005C7B27">
        <w:rPr>
          <w:rFonts w:ascii="Arial" w:hAnsi="Arial" w:cs="Arial"/>
          <w:sz w:val="20"/>
          <w:szCs w:val="20"/>
        </w:rPr>
        <w:t>are at the sole expense of the tenderer and must be fully included in the prices presented in the financial offer</w:t>
      </w:r>
      <w:r>
        <w:rPr>
          <w:rFonts w:ascii="Arial" w:hAnsi="Arial" w:cs="Arial"/>
          <w:sz w:val="20"/>
          <w:szCs w:val="20"/>
        </w:rPr>
        <w:t xml:space="preserve">, </w:t>
      </w:r>
      <w:r>
        <w:rPr>
          <w:rStyle w:val="bodytext1"/>
          <w:rFonts w:ascii="Arial" w:hAnsi="Arial" w:cs="Arial"/>
          <w:sz w:val="20"/>
          <w:szCs w:val="20"/>
        </w:rPr>
        <w:t>see section 13 of the Tender Specifications</w:t>
      </w:r>
      <w:r>
        <w:rPr>
          <w:rFonts w:ascii="Arial" w:hAnsi="Arial" w:cs="Arial"/>
          <w:sz w:val="20"/>
          <w:szCs w:val="20"/>
        </w:rPr>
        <w:t>.</w:t>
      </w:r>
    </w:p>
    <w:p w14:paraId="725DC437" w14:textId="0CFC3EE6" w:rsidR="00445D36" w:rsidRPr="00C310A4" w:rsidRDefault="00C310A4" w:rsidP="00C310A4">
      <w:pPr>
        <w:pStyle w:val="BodyText"/>
        <w:widowControl w:val="0"/>
        <w:numPr>
          <w:ilvl w:val="0"/>
          <w:numId w:val="3"/>
        </w:numPr>
        <w:spacing w:afterLines="120" w:after="288"/>
        <w:rPr>
          <w:rStyle w:val="bodytext1"/>
          <w:rFonts w:ascii="Arial" w:hAnsi="Arial" w:cs="Arial"/>
          <w:sz w:val="20"/>
          <w:szCs w:val="20"/>
        </w:rPr>
      </w:pPr>
      <w:r w:rsidRPr="00990DBC">
        <w:rPr>
          <w:rStyle w:val="bodytext1"/>
          <w:rFonts w:ascii="Arial" w:hAnsi="Arial" w:cs="Arial"/>
          <w:sz w:val="20"/>
          <w:szCs w:val="20"/>
        </w:rPr>
        <w:t>The price</w:t>
      </w:r>
      <w:r>
        <w:rPr>
          <w:rStyle w:val="bodytext1"/>
          <w:rFonts w:ascii="Arial" w:hAnsi="Arial" w:cs="Arial"/>
          <w:sz w:val="20"/>
          <w:szCs w:val="20"/>
        </w:rPr>
        <w:t>s quoted are fixed and wi</w:t>
      </w:r>
      <w:r w:rsidRPr="00990DBC">
        <w:rPr>
          <w:rStyle w:val="bodytext1"/>
          <w:rFonts w:ascii="Arial" w:hAnsi="Arial" w:cs="Arial"/>
          <w:sz w:val="20"/>
          <w:szCs w:val="20"/>
        </w:rPr>
        <w:t xml:space="preserve">ll be subject to </w:t>
      </w:r>
      <w:r w:rsidRPr="00AE5A65">
        <w:rPr>
          <w:rStyle w:val="bodytext1"/>
          <w:rFonts w:ascii="Arial" w:hAnsi="Arial" w:cs="Arial"/>
          <w:sz w:val="20"/>
          <w:szCs w:val="20"/>
        </w:rPr>
        <w:t>no</w:t>
      </w:r>
      <w:r w:rsidRPr="005443CB">
        <w:rPr>
          <w:rStyle w:val="bodytext1"/>
          <w:rFonts w:ascii="Arial" w:hAnsi="Arial" w:cs="Arial"/>
          <w:sz w:val="20"/>
          <w:szCs w:val="20"/>
        </w:rPr>
        <w:t xml:space="preserve"> revision</w:t>
      </w:r>
      <w:r w:rsidRPr="00990DBC">
        <w:rPr>
          <w:rStyle w:val="bodytext1"/>
          <w:rFonts w:ascii="Arial" w:hAnsi="Arial" w:cs="Arial"/>
          <w:sz w:val="20"/>
          <w:szCs w:val="20"/>
        </w:rPr>
        <w:t>.</w:t>
      </w:r>
    </w:p>
    <w:bookmarkEnd w:id="2"/>
    <w:sectPr w:rsidR="00445D36" w:rsidRPr="00C310A4">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9F308" w14:textId="77777777" w:rsidR="00986E07" w:rsidRDefault="00986E07" w:rsidP="00986E07">
      <w:r>
        <w:separator/>
      </w:r>
    </w:p>
  </w:endnote>
  <w:endnote w:type="continuationSeparator" w:id="0">
    <w:p w14:paraId="11B9F309" w14:textId="77777777" w:rsidR="00986E07" w:rsidRDefault="00986E07" w:rsidP="00986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9F306" w14:textId="77777777" w:rsidR="00986E07" w:rsidRDefault="00986E07" w:rsidP="00986E07">
      <w:r>
        <w:separator/>
      </w:r>
    </w:p>
  </w:footnote>
  <w:footnote w:type="continuationSeparator" w:id="0">
    <w:p w14:paraId="11B9F307" w14:textId="77777777" w:rsidR="00986E07" w:rsidRDefault="00986E07" w:rsidP="00986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214F5" w14:textId="70F3F7C1" w:rsidR="00A167E9" w:rsidRDefault="00A167E9">
    <w:pPr>
      <w:pStyle w:val="Header"/>
    </w:pPr>
    <w:r>
      <w:rPr>
        <w:noProof/>
        <w:lang w:val="en-IE" w:eastAsia="en-IE"/>
      </w:rPr>
      <w:drawing>
        <wp:inline distT="0" distB="0" distL="0" distR="0" wp14:anchorId="470E0921" wp14:editId="008106F1">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5A74ADC2" w14:textId="77777777" w:rsidR="00A167E9" w:rsidRDefault="00A16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1CC6"/>
    <w:multiLevelType w:val="hybridMultilevel"/>
    <w:tmpl w:val="06FE9FDA"/>
    <w:lvl w:ilvl="0" w:tplc="18090001">
      <w:start w:val="1"/>
      <w:numFmt w:val="bullet"/>
      <w:lvlText w:val=""/>
      <w:lvlJc w:val="left"/>
      <w:pPr>
        <w:tabs>
          <w:tab w:val="num" w:pos="720"/>
        </w:tabs>
        <w:ind w:left="720" w:hanging="360"/>
      </w:pPr>
      <w:rPr>
        <w:rFonts w:ascii="Symbol" w:hAnsi="Symbol" w:hint="default"/>
        <w:b w:val="0"/>
        <w:i w:val="0"/>
        <w:color w:val="auto"/>
        <w:sz w:val="18"/>
        <w:szCs w:val="14"/>
      </w:rPr>
    </w:lvl>
    <w:lvl w:ilvl="1" w:tplc="08090003" w:tentative="1">
      <w:start w:val="1"/>
      <w:numFmt w:val="bullet"/>
      <w:lvlText w:val="o"/>
      <w:lvlJc w:val="left"/>
      <w:pPr>
        <w:tabs>
          <w:tab w:val="num" w:pos="1261"/>
        </w:tabs>
        <w:ind w:left="1261" w:hanging="360"/>
      </w:pPr>
      <w:rPr>
        <w:rFonts w:ascii="Courier New" w:hAnsi="Courier New" w:cs="Arial" w:hint="default"/>
      </w:rPr>
    </w:lvl>
    <w:lvl w:ilvl="2" w:tplc="08090005" w:tentative="1">
      <w:start w:val="1"/>
      <w:numFmt w:val="bullet"/>
      <w:lvlText w:val=""/>
      <w:lvlJc w:val="left"/>
      <w:pPr>
        <w:tabs>
          <w:tab w:val="num" w:pos="1981"/>
        </w:tabs>
        <w:ind w:left="1981" w:hanging="360"/>
      </w:pPr>
      <w:rPr>
        <w:rFonts w:ascii="Wingdings" w:hAnsi="Wingdings" w:hint="default"/>
      </w:rPr>
    </w:lvl>
    <w:lvl w:ilvl="3" w:tplc="08090001" w:tentative="1">
      <w:start w:val="1"/>
      <w:numFmt w:val="bullet"/>
      <w:lvlText w:val=""/>
      <w:lvlJc w:val="left"/>
      <w:pPr>
        <w:tabs>
          <w:tab w:val="num" w:pos="2701"/>
        </w:tabs>
        <w:ind w:left="2701" w:hanging="360"/>
      </w:pPr>
      <w:rPr>
        <w:rFonts w:ascii="Symbol" w:hAnsi="Symbol" w:hint="default"/>
      </w:rPr>
    </w:lvl>
    <w:lvl w:ilvl="4" w:tplc="08090003" w:tentative="1">
      <w:start w:val="1"/>
      <w:numFmt w:val="bullet"/>
      <w:lvlText w:val="o"/>
      <w:lvlJc w:val="left"/>
      <w:pPr>
        <w:tabs>
          <w:tab w:val="num" w:pos="3421"/>
        </w:tabs>
        <w:ind w:left="3421" w:hanging="360"/>
      </w:pPr>
      <w:rPr>
        <w:rFonts w:ascii="Courier New" w:hAnsi="Courier New" w:cs="Arial" w:hint="default"/>
      </w:rPr>
    </w:lvl>
    <w:lvl w:ilvl="5" w:tplc="08090005" w:tentative="1">
      <w:start w:val="1"/>
      <w:numFmt w:val="bullet"/>
      <w:lvlText w:val=""/>
      <w:lvlJc w:val="left"/>
      <w:pPr>
        <w:tabs>
          <w:tab w:val="num" w:pos="4141"/>
        </w:tabs>
        <w:ind w:left="4141" w:hanging="360"/>
      </w:pPr>
      <w:rPr>
        <w:rFonts w:ascii="Wingdings" w:hAnsi="Wingdings" w:hint="default"/>
      </w:rPr>
    </w:lvl>
    <w:lvl w:ilvl="6" w:tplc="08090001" w:tentative="1">
      <w:start w:val="1"/>
      <w:numFmt w:val="bullet"/>
      <w:lvlText w:val=""/>
      <w:lvlJc w:val="left"/>
      <w:pPr>
        <w:tabs>
          <w:tab w:val="num" w:pos="4861"/>
        </w:tabs>
        <w:ind w:left="4861" w:hanging="360"/>
      </w:pPr>
      <w:rPr>
        <w:rFonts w:ascii="Symbol" w:hAnsi="Symbol" w:hint="default"/>
      </w:rPr>
    </w:lvl>
    <w:lvl w:ilvl="7" w:tplc="08090003" w:tentative="1">
      <w:start w:val="1"/>
      <w:numFmt w:val="bullet"/>
      <w:lvlText w:val="o"/>
      <w:lvlJc w:val="left"/>
      <w:pPr>
        <w:tabs>
          <w:tab w:val="num" w:pos="5581"/>
        </w:tabs>
        <w:ind w:left="5581" w:hanging="360"/>
      </w:pPr>
      <w:rPr>
        <w:rFonts w:ascii="Courier New" w:hAnsi="Courier New" w:cs="Arial" w:hint="default"/>
      </w:rPr>
    </w:lvl>
    <w:lvl w:ilvl="8" w:tplc="08090005" w:tentative="1">
      <w:start w:val="1"/>
      <w:numFmt w:val="bullet"/>
      <w:lvlText w:val=""/>
      <w:lvlJc w:val="left"/>
      <w:pPr>
        <w:tabs>
          <w:tab w:val="num" w:pos="6301"/>
        </w:tabs>
        <w:ind w:left="6301" w:hanging="360"/>
      </w:pPr>
      <w:rPr>
        <w:rFonts w:ascii="Wingdings" w:hAnsi="Wingdings" w:hint="default"/>
      </w:rPr>
    </w:lvl>
  </w:abstractNum>
  <w:abstractNum w:abstractNumId="1" w15:restartNumberingAfterBreak="0">
    <w:nsid w:val="223E4F93"/>
    <w:multiLevelType w:val="hybridMultilevel"/>
    <w:tmpl w:val="237213BC"/>
    <w:lvl w:ilvl="0" w:tplc="1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214116"/>
    <w:multiLevelType w:val="hybridMultilevel"/>
    <w:tmpl w:val="DC8A353E"/>
    <w:lvl w:ilvl="0" w:tplc="B700F86C">
      <w:start w:val="1"/>
      <w:numFmt w:val="bullet"/>
      <w:lvlText w:val=""/>
      <w:lvlJc w:val="left"/>
      <w:pPr>
        <w:tabs>
          <w:tab w:val="num" w:pos="720"/>
        </w:tabs>
        <w:ind w:left="720" w:hanging="360"/>
      </w:pPr>
      <w:rPr>
        <w:rFonts w:ascii="Wingdings" w:hAnsi="Wingdings" w:hint="default"/>
        <w:b w:val="0"/>
        <w:i w:val="0"/>
        <w:color w:val="auto"/>
        <w:sz w:val="18"/>
        <w:szCs w:val="14"/>
      </w:rPr>
    </w:lvl>
    <w:lvl w:ilvl="1" w:tplc="08090003" w:tentative="1">
      <w:start w:val="1"/>
      <w:numFmt w:val="bullet"/>
      <w:lvlText w:val="o"/>
      <w:lvlJc w:val="left"/>
      <w:pPr>
        <w:tabs>
          <w:tab w:val="num" w:pos="1261"/>
        </w:tabs>
        <w:ind w:left="1261" w:hanging="360"/>
      </w:pPr>
      <w:rPr>
        <w:rFonts w:ascii="Courier New" w:hAnsi="Courier New" w:cs="Arial" w:hint="default"/>
      </w:rPr>
    </w:lvl>
    <w:lvl w:ilvl="2" w:tplc="08090005" w:tentative="1">
      <w:start w:val="1"/>
      <w:numFmt w:val="bullet"/>
      <w:lvlText w:val=""/>
      <w:lvlJc w:val="left"/>
      <w:pPr>
        <w:tabs>
          <w:tab w:val="num" w:pos="1981"/>
        </w:tabs>
        <w:ind w:left="1981" w:hanging="360"/>
      </w:pPr>
      <w:rPr>
        <w:rFonts w:ascii="Wingdings" w:hAnsi="Wingdings" w:hint="default"/>
      </w:rPr>
    </w:lvl>
    <w:lvl w:ilvl="3" w:tplc="08090001" w:tentative="1">
      <w:start w:val="1"/>
      <w:numFmt w:val="bullet"/>
      <w:lvlText w:val=""/>
      <w:lvlJc w:val="left"/>
      <w:pPr>
        <w:tabs>
          <w:tab w:val="num" w:pos="2701"/>
        </w:tabs>
        <w:ind w:left="2701" w:hanging="360"/>
      </w:pPr>
      <w:rPr>
        <w:rFonts w:ascii="Symbol" w:hAnsi="Symbol" w:hint="default"/>
      </w:rPr>
    </w:lvl>
    <w:lvl w:ilvl="4" w:tplc="08090003" w:tentative="1">
      <w:start w:val="1"/>
      <w:numFmt w:val="bullet"/>
      <w:lvlText w:val="o"/>
      <w:lvlJc w:val="left"/>
      <w:pPr>
        <w:tabs>
          <w:tab w:val="num" w:pos="3421"/>
        </w:tabs>
        <w:ind w:left="3421" w:hanging="360"/>
      </w:pPr>
      <w:rPr>
        <w:rFonts w:ascii="Courier New" w:hAnsi="Courier New" w:cs="Arial" w:hint="default"/>
      </w:rPr>
    </w:lvl>
    <w:lvl w:ilvl="5" w:tplc="08090005" w:tentative="1">
      <w:start w:val="1"/>
      <w:numFmt w:val="bullet"/>
      <w:lvlText w:val=""/>
      <w:lvlJc w:val="left"/>
      <w:pPr>
        <w:tabs>
          <w:tab w:val="num" w:pos="4141"/>
        </w:tabs>
        <w:ind w:left="4141" w:hanging="360"/>
      </w:pPr>
      <w:rPr>
        <w:rFonts w:ascii="Wingdings" w:hAnsi="Wingdings" w:hint="default"/>
      </w:rPr>
    </w:lvl>
    <w:lvl w:ilvl="6" w:tplc="08090001" w:tentative="1">
      <w:start w:val="1"/>
      <w:numFmt w:val="bullet"/>
      <w:lvlText w:val=""/>
      <w:lvlJc w:val="left"/>
      <w:pPr>
        <w:tabs>
          <w:tab w:val="num" w:pos="4861"/>
        </w:tabs>
        <w:ind w:left="4861" w:hanging="360"/>
      </w:pPr>
      <w:rPr>
        <w:rFonts w:ascii="Symbol" w:hAnsi="Symbol" w:hint="default"/>
      </w:rPr>
    </w:lvl>
    <w:lvl w:ilvl="7" w:tplc="08090003" w:tentative="1">
      <w:start w:val="1"/>
      <w:numFmt w:val="bullet"/>
      <w:lvlText w:val="o"/>
      <w:lvlJc w:val="left"/>
      <w:pPr>
        <w:tabs>
          <w:tab w:val="num" w:pos="5581"/>
        </w:tabs>
        <w:ind w:left="5581" w:hanging="360"/>
      </w:pPr>
      <w:rPr>
        <w:rFonts w:ascii="Courier New" w:hAnsi="Courier New" w:cs="Arial" w:hint="default"/>
      </w:rPr>
    </w:lvl>
    <w:lvl w:ilvl="8" w:tplc="08090005" w:tentative="1">
      <w:start w:val="1"/>
      <w:numFmt w:val="bullet"/>
      <w:lvlText w:val=""/>
      <w:lvlJc w:val="left"/>
      <w:pPr>
        <w:tabs>
          <w:tab w:val="num" w:pos="6301"/>
        </w:tabs>
        <w:ind w:left="6301" w:hanging="360"/>
      </w:pPr>
      <w:rPr>
        <w:rFonts w:ascii="Wingdings" w:hAnsi="Wingdings" w:hint="default"/>
      </w:rPr>
    </w:lvl>
  </w:abstractNum>
  <w:abstractNum w:abstractNumId="3" w15:restartNumberingAfterBreak="0">
    <w:nsid w:val="3EE46AFF"/>
    <w:multiLevelType w:val="multilevel"/>
    <w:tmpl w:val="46467046"/>
    <w:lvl w:ilvl="0">
      <w:start w:val="1"/>
      <w:numFmt w:val="decimal"/>
      <w:pStyle w:val="Heading1"/>
      <w:lvlText w:val="%1"/>
      <w:lvlJc w:val="left"/>
      <w:pPr>
        <w:tabs>
          <w:tab w:val="num" w:pos="432"/>
        </w:tabs>
        <w:ind w:left="432" w:hanging="432"/>
      </w:pPr>
      <w:rPr>
        <w:rFonts w:ascii="Verdana" w:hAnsi="Verdana" w:hint="default"/>
        <w:i w:val="0"/>
        <w:sz w:val="24"/>
        <w:szCs w:val="24"/>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1260"/>
        </w:tabs>
        <w:ind w:left="1260" w:hanging="720"/>
      </w:pPr>
      <w:rPr>
        <w:rFonts w:ascii="Verdana" w:hAnsi="Verdana" w:hint="default"/>
        <w:b/>
        <w:i w:val="0"/>
        <w:sz w:val="20"/>
        <w:szCs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2127FA1"/>
    <w:multiLevelType w:val="hybridMultilevel"/>
    <w:tmpl w:val="8712228A"/>
    <w:lvl w:ilvl="0" w:tplc="43F2049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E07"/>
    <w:rsid w:val="00045F22"/>
    <w:rsid w:val="00065D2B"/>
    <w:rsid w:val="000C3C7F"/>
    <w:rsid w:val="000D6095"/>
    <w:rsid w:val="002217EE"/>
    <w:rsid w:val="00226354"/>
    <w:rsid w:val="00284185"/>
    <w:rsid w:val="0028676C"/>
    <w:rsid w:val="0031195C"/>
    <w:rsid w:val="00382B8E"/>
    <w:rsid w:val="003900B8"/>
    <w:rsid w:val="003C41AE"/>
    <w:rsid w:val="00445D36"/>
    <w:rsid w:val="0049089C"/>
    <w:rsid w:val="004D6834"/>
    <w:rsid w:val="005443CB"/>
    <w:rsid w:val="005A2AD1"/>
    <w:rsid w:val="005A67D2"/>
    <w:rsid w:val="005C444B"/>
    <w:rsid w:val="005C7B27"/>
    <w:rsid w:val="005E1E3D"/>
    <w:rsid w:val="006F4EF3"/>
    <w:rsid w:val="00730ACC"/>
    <w:rsid w:val="00762FE2"/>
    <w:rsid w:val="00783390"/>
    <w:rsid w:val="007B0946"/>
    <w:rsid w:val="007B7330"/>
    <w:rsid w:val="007E55B2"/>
    <w:rsid w:val="00864FE5"/>
    <w:rsid w:val="009161B4"/>
    <w:rsid w:val="00986E07"/>
    <w:rsid w:val="00990DBC"/>
    <w:rsid w:val="00A07AF6"/>
    <w:rsid w:val="00A1555B"/>
    <w:rsid w:val="00A167E9"/>
    <w:rsid w:val="00A241F8"/>
    <w:rsid w:val="00A27F15"/>
    <w:rsid w:val="00A81F8A"/>
    <w:rsid w:val="00A820CB"/>
    <w:rsid w:val="00AE5A65"/>
    <w:rsid w:val="00BB56A5"/>
    <w:rsid w:val="00C310A4"/>
    <w:rsid w:val="00CD55A1"/>
    <w:rsid w:val="00CE06F8"/>
    <w:rsid w:val="00D3110D"/>
    <w:rsid w:val="00D37C60"/>
    <w:rsid w:val="00D83B23"/>
    <w:rsid w:val="00DA3550"/>
    <w:rsid w:val="00ED6E9E"/>
    <w:rsid w:val="00FC1BE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9F293"/>
  <w15:docId w15:val="{60BD6ACD-EAD2-4588-8331-F345F462A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86E07"/>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BodyText"/>
    <w:link w:val="Heading1Char"/>
    <w:qFormat/>
    <w:rsid w:val="00986E07"/>
    <w:pPr>
      <w:keepNext/>
      <w:numPr>
        <w:numId w:val="1"/>
      </w:numPr>
      <w:spacing w:before="360" w:after="180"/>
      <w:outlineLvl w:val="0"/>
    </w:pPr>
    <w:rPr>
      <w:rFonts w:cs="Arial"/>
      <w:b/>
      <w:bCs/>
      <w:kern w:val="32"/>
      <w:sz w:val="28"/>
      <w:szCs w:val="32"/>
    </w:rPr>
  </w:style>
  <w:style w:type="paragraph" w:styleId="Heading2">
    <w:name w:val="heading 2"/>
    <w:aliases w:val=" Char,Char"/>
    <w:basedOn w:val="Normal"/>
    <w:next w:val="BodyText"/>
    <w:link w:val="Heading2Char"/>
    <w:qFormat/>
    <w:rsid w:val="00986E07"/>
    <w:pPr>
      <w:keepNext/>
      <w:numPr>
        <w:ilvl w:val="1"/>
        <w:numId w:val="1"/>
      </w:numPr>
      <w:spacing w:before="240" w:after="60"/>
      <w:outlineLvl w:val="1"/>
    </w:pPr>
    <w:rPr>
      <w:rFonts w:cs="Arial"/>
      <w:b/>
      <w:bCs/>
      <w:iCs/>
      <w:sz w:val="22"/>
      <w:szCs w:val="28"/>
    </w:rPr>
  </w:style>
  <w:style w:type="paragraph" w:styleId="Heading3">
    <w:name w:val="heading 3"/>
    <w:basedOn w:val="Normal"/>
    <w:next w:val="Normal"/>
    <w:link w:val="Heading3Char"/>
    <w:qFormat/>
    <w:rsid w:val="00986E07"/>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86E07"/>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986E07"/>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986E07"/>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986E07"/>
    <w:pPr>
      <w:numPr>
        <w:ilvl w:val="6"/>
        <w:numId w:val="1"/>
      </w:numPr>
      <w:spacing w:before="240" w:after="60"/>
      <w:outlineLvl w:val="6"/>
    </w:pPr>
  </w:style>
  <w:style w:type="paragraph" w:styleId="Heading8">
    <w:name w:val="heading 8"/>
    <w:basedOn w:val="Normal"/>
    <w:next w:val="Normal"/>
    <w:link w:val="Heading8Char"/>
    <w:qFormat/>
    <w:rsid w:val="00986E07"/>
    <w:pPr>
      <w:numPr>
        <w:ilvl w:val="7"/>
        <w:numId w:val="1"/>
      </w:numPr>
      <w:spacing w:before="240" w:after="60"/>
      <w:outlineLvl w:val="7"/>
    </w:pPr>
    <w:rPr>
      <w:i/>
      <w:iCs/>
    </w:rPr>
  </w:style>
  <w:style w:type="paragraph" w:styleId="Heading9">
    <w:name w:val="heading 9"/>
    <w:basedOn w:val="Normal"/>
    <w:next w:val="Normal"/>
    <w:link w:val="Heading9Char"/>
    <w:qFormat/>
    <w:rsid w:val="00986E07"/>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6E07"/>
    <w:rPr>
      <w:rFonts w:ascii="Times New Roman" w:eastAsia="Times New Roman" w:hAnsi="Times New Roman" w:cs="Arial"/>
      <w:b/>
      <w:bCs/>
      <w:kern w:val="32"/>
      <w:sz w:val="28"/>
      <w:szCs w:val="32"/>
      <w:lang w:val="en-GB" w:eastAsia="en-GB"/>
    </w:rPr>
  </w:style>
  <w:style w:type="character" w:customStyle="1" w:styleId="Heading2Char">
    <w:name w:val="Heading 2 Char"/>
    <w:aliases w:val=" Char Char,Char Char"/>
    <w:basedOn w:val="DefaultParagraphFont"/>
    <w:link w:val="Heading2"/>
    <w:rsid w:val="00986E07"/>
    <w:rPr>
      <w:rFonts w:ascii="Times New Roman" w:eastAsia="Times New Roman" w:hAnsi="Times New Roman" w:cs="Arial"/>
      <w:b/>
      <w:bCs/>
      <w:iCs/>
      <w:szCs w:val="28"/>
      <w:lang w:val="en-GB" w:eastAsia="en-GB"/>
    </w:rPr>
  </w:style>
  <w:style w:type="character" w:customStyle="1" w:styleId="Heading3Char">
    <w:name w:val="Heading 3 Char"/>
    <w:basedOn w:val="DefaultParagraphFont"/>
    <w:link w:val="Heading3"/>
    <w:rsid w:val="00986E07"/>
    <w:rPr>
      <w:rFonts w:ascii="Arial" w:eastAsia="Times New Roman" w:hAnsi="Arial" w:cs="Arial"/>
      <w:b/>
      <w:bCs/>
      <w:sz w:val="26"/>
      <w:szCs w:val="26"/>
      <w:lang w:val="en-GB" w:eastAsia="en-GB"/>
    </w:rPr>
  </w:style>
  <w:style w:type="character" w:customStyle="1" w:styleId="Heading4Char">
    <w:name w:val="Heading 4 Char"/>
    <w:basedOn w:val="DefaultParagraphFont"/>
    <w:link w:val="Heading4"/>
    <w:rsid w:val="00986E07"/>
    <w:rPr>
      <w:rFonts w:ascii="Times New Roman" w:eastAsia="Times New Roman" w:hAnsi="Times New Roman" w:cs="Times New Roman"/>
      <w:b/>
      <w:bCs/>
      <w:sz w:val="28"/>
      <w:szCs w:val="28"/>
      <w:lang w:val="en-GB" w:eastAsia="en-GB"/>
    </w:rPr>
  </w:style>
  <w:style w:type="character" w:customStyle="1" w:styleId="Heading5Char">
    <w:name w:val="Heading 5 Char"/>
    <w:basedOn w:val="DefaultParagraphFont"/>
    <w:link w:val="Heading5"/>
    <w:rsid w:val="00986E07"/>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986E07"/>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986E0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986E07"/>
    <w:rPr>
      <w:rFonts w:ascii="Times New Roman" w:eastAsia="Times New Roman" w:hAnsi="Times New Roman" w:cs="Times New Roman"/>
      <w:i/>
      <w:iCs/>
      <w:sz w:val="24"/>
      <w:szCs w:val="24"/>
      <w:lang w:val="en-GB" w:eastAsia="en-GB"/>
    </w:rPr>
  </w:style>
  <w:style w:type="character" w:customStyle="1" w:styleId="Heading9Char">
    <w:name w:val="Heading 9 Char"/>
    <w:basedOn w:val="DefaultParagraphFont"/>
    <w:link w:val="Heading9"/>
    <w:rsid w:val="00986E07"/>
    <w:rPr>
      <w:rFonts w:ascii="Arial" w:eastAsia="Times New Roman" w:hAnsi="Arial" w:cs="Arial"/>
      <w:lang w:val="en-GB" w:eastAsia="en-GB"/>
    </w:rPr>
  </w:style>
  <w:style w:type="paragraph" w:styleId="BodyText">
    <w:name w:val="Body Text"/>
    <w:aliases w:val="Body Text Char1, Char1 Char, Char1,Body Text Char2,Body Text Char Char, Char1 Char Char1,Body Text Char1 Char Char, Char1 Char Char Char, Char1 Char1 Char,Body Text Char1 Char1,Char1 Char,Char1"/>
    <w:basedOn w:val="Normal"/>
    <w:link w:val="BodyTextChar3"/>
    <w:rsid w:val="00986E07"/>
    <w:pPr>
      <w:spacing w:after="120"/>
    </w:pPr>
    <w:rPr>
      <w:sz w:val="22"/>
    </w:rPr>
  </w:style>
  <w:style w:type="character" w:customStyle="1" w:styleId="BodyTextChar">
    <w:name w:val="Body Text Char"/>
    <w:basedOn w:val="DefaultParagraphFont"/>
    <w:uiPriority w:val="99"/>
    <w:semiHidden/>
    <w:rsid w:val="00986E07"/>
    <w:rPr>
      <w:rFonts w:ascii="Times New Roman" w:eastAsia="Times New Roman" w:hAnsi="Times New Roman" w:cs="Times New Roman"/>
      <w:sz w:val="24"/>
      <w:szCs w:val="24"/>
      <w:lang w:val="en-GB" w:eastAsia="en-GB"/>
    </w:rPr>
  </w:style>
  <w:style w:type="character" w:customStyle="1" w:styleId="bodytext1">
    <w:name w:val="bodytext1"/>
    <w:basedOn w:val="DefaultParagraphFont"/>
    <w:rsid w:val="00986E07"/>
  </w:style>
  <w:style w:type="paragraph" w:customStyle="1" w:styleId="SubTitle2">
    <w:name w:val="SubTitle 2"/>
    <w:basedOn w:val="Normal"/>
    <w:rsid w:val="00986E07"/>
    <w:pPr>
      <w:spacing w:after="240"/>
      <w:jc w:val="center"/>
    </w:pPr>
    <w:rPr>
      <w:rFonts w:ascii="Arial" w:hAnsi="Arial"/>
      <w:b/>
      <w:sz w:val="32"/>
      <w:szCs w:val="20"/>
      <w:lang w:eastAsia="en-US"/>
    </w:rPr>
  </w:style>
  <w:style w:type="paragraph" w:styleId="FootnoteText">
    <w:name w:val="footnote text"/>
    <w:basedOn w:val="Normal"/>
    <w:link w:val="FootnoteTextChar"/>
    <w:semiHidden/>
    <w:rsid w:val="00986E07"/>
    <w:rPr>
      <w:sz w:val="20"/>
      <w:szCs w:val="20"/>
    </w:rPr>
  </w:style>
  <w:style w:type="character" w:customStyle="1" w:styleId="FootnoteTextChar">
    <w:name w:val="Footnote Text Char"/>
    <w:basedOn w:val="DefaultParagraphFont"/>
    <w:link w:val="FootnoteText"/>
    <w:semiHidden/>
    <w:rsid w:val="00986E07"/>
    <w:rPr>
      <w:rFonts w:ascii="Times New Roman" w:eastAsia="Times New Roman" w:hAnsi="Times New Roman" w:cs="Times New Roman"/>
      <w:sz w:val="20"/>
      <w:szCs w:val="20"/>
      <w:lang w:val="en-GB" w:eastAsia="en-GB"/>
    </w:rPr>
  </w:style>
  <w:style w:type="character" w:styleId="FootnoteReference">
    <w:name w:val="footnote reference"/>
    <w:semiHidden/>
    <w:rsid w:val="00986E07"/>
    <w:rPr>
      <w:vertAlign w:val="superscript"/>
    </w:rPr>
  </w:style>
  <w:style w:type="character" w:styleId="CommentReference">
    <w:name w:val="annotation reference"/>
    <w:semiHidden/>
    <w:rsid w:val="00986E07"/>
    <w:rPr>
      <w:sz w:val="16"/>
      <w:szCs w:val="16"/>
    </w:rPr>
  </w:style>
  <w:style w:type="paragraph" w:styleId="CommentText">
    <w:name w:val="annotation text"/>
    <w:basedOn w:val="Normal"/>
    <w:link w:val="CommentTextChar"/>
    <w:semiHidden/>
    <w:rsid w:val="00986E07"/>
    <w:rPr>
      <w:sz w:val="20"/>
      <w:szCs w:val="20"/>
    </w:rPr>
  </w:style>
  <w:style w:type="character" w:customStyle="1" w:styleId="CommentTextChar">
    <w:name w:val="Comment Text Char"/>
    <w:basedOn w:val="DefaultParagraphFont"/>
    <w:link w:val="CommentText"/>
    <w:semiHidden/>
    <w:rsid w:val="00986E07"/>
    <w:rPr>
      <w:rFonts w:ascii="Times New Roman" w:eastAsia="Times New Roman" w:hAnsi="Times New Roman" w:cs="Times New Roman"/>
      <w:sz w:val="20"/>
      <w:szCs w:val="20"/>
      <w:lang w:val="en-GB" w:eastAsia="en-GB"/>
    </w:rPr>
  </w:style>
  <w:style w:type="character" w:customStyle="1" w:styleId="BodyTextChar3">
    <w:name w:val="Body Text Char3"/>
    <w:aliases w:val="Body Text Char1 Char, Char1 Char Char, Char1 Char1,Body Text Char2 Char,Body Text Char Char Char, Char1 Char Char1 Char,Body Text Char1 Char Char Char, Char1 Char Char Char Char, Char1 Char1 Char Char,Body Text Char1 Char1 Char"/>
    <w:link w:val="BodyText"/>
    <w:rsid w:val="00986E07"/>
    <w:rPr>
      <w:rFonts w:ascii="Times New Roman" w:eastAsia="Times New Roman" w:hAnsi="Times New Roman" w:cs="Times New Roman"/>
      <w:szCs w:val="24"/>
      <w:lang w:val="en-GB" w:eastAsia="en-GB"/>
    </w:rPr>
  </w:style>
  <w:style w:type="paragraph" w:styleId="BalloonText">
    <w:name w:val="Balloon Text"/>
    <w:basedOn w:val="Normal"/>
    <w:link w:val="BalloonTextChar"/>
    <w:uiPriority w:val="99"/>
    <w:semiHidden/>
    <w:unhideWhenUsed/>
    <w:rsid w:val="00986E07"/>
    <w:rPr>
      <w:rFonts w:ascii="Tahoma" w:hAnsi="Tahoma" w:cs="Tahoma"/>
      <w:sz w:val="16"/>
      <w:szCs w:val="16"/>
    </w:rPr>
  </w:style>
  <w:style w:type="character" w:customStyle="1" w:styleId="BalloonTextChar">
    <w:name w:val="Balloon Text Char"/>
    <w:basedOn w:val="DefaultParagraphFont"/>
    <w:link w:val="BalloonText"/>
    <w:uiPriority w:val="99"/>
    <w:semiHidden/>
    <w:rsid w:val="00986E07"/>
    <w:rPr>
      <w:rFonts w:ascii="Tahoma" w:eastAsia="Times New Roman" w:hAnsi="Tahoma" w:cs="Tahoma"/>
      <w:sz w:val="16"/>
      <w:szCs w:val="16"/>
      <w:lang w:val="en-GB" w:eastAsia="en-GB"/>
    </w:rPr>
  </w:style>
  <w:style w:type="paragraph" w:styleId="CommentSubject">
    <w:name w:val="annotation subject"/>
    <w:basedOn w:val="CommentText"/>
    <w:next w:val="CommentText"/>
    <w:link w:val="CommentSubjectChar"/>
    <w:uiPriority w:val="99"/>
    <w:semiHidden/>
    <w:unhideWhenUsed/>
    <w:rsid w:val="005C444B"/>
    <w:rPr>
      <w:b/>
      <w:bCs/>
    </w:rPr>
  </w:style>
  <w:style w:type="character" w:customStyle="1" w:styleId="CommentSubjectChar">
    <w:name w:val="Comment Subject Char"/>
    <w:basedOn w:val="CommentTextChar"/>
    <w:link w:val="CommentSubject"/>
    <w:uiPriority w:val="99"/>
    <w:semiHidden/>
    <w:rsid w:val="005C444B"/>
    <w:rPr>
      <w:rFonts w:ascii="Times New Roman" w:eastAsia="Times New Roman" w:hAnsi="Times New Roman" w:cs="Times New Roman"/>
      <w:b/>
      <w:bCs/>
      <w:sz w:val="20"/>
      <w:szCs w:val="20"/>
      <w:lang w:val="en-GB" w:eastAsia="en-GB"/>
    </w:rPr>
  </w:style>
  <w:style w:type="paragraph" w:styleId="Header">
    <w:name w:val="header"/>
    <w:basedOn w:val="Normal"/>
    <w:link w:val="HeaderChar"/>
    <w:uiPriority w:val="99"/>
    <w:unhideWhenUsed/>
    <w:rsid w:val="00A167E9"/>
    <w:pPr>
      <w:tabs>
        <w:tab w:val="center" w:pos="4513"/>
        <w:tab w:val="right" w:pos="9026"/>
      </w:tabs>
    </w:pPr>
  </w:style>
  <w:style w:type="character" w:customStyle="1" w:styleId="HeaderChar">
    <w:name w:val="Header Char"/>
    <w:basedOn w:val="DefaultParagraphFont"/>
    <w:link w:val="Header"/>
    <w:uiPriority w:val="99"/>
    <w:rsid w:val="00A167E9"/>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A167E9"/>
    <w:pPr>
      <w:tabs>
        <w:tab w:val="center" w:pos="4513"/>
        <w:tab w:val="right" w:pos="9026"/>
      </w:tabs>
    </w:pPr>
  </w:style>
  <w:style w:type="character" w:customStyle="1" w:styleId="FooterChar">
    <w:name w:val="Footer Char"/>
    <w:basedOn w:val="DefaultParagraphFont"/>
    <w:link w:val="Footer"/>
    <w:uiPriority w:val="99"/>
    <w:rsid w:val="00A167E9"/>
    <w:rPr>
      <w:rFonts w:ascii="Times New Roman" w:eastAsia="Times New Roman" w:hAnsi="Times New Roman" w:cs="Times New Roman"/>
      <w:sz w:val="24"/>
      <w:szCs w:val="24"/>
      <w:lang w:val="en-GB" w:eastAsia="en-GB"/>
    </w:rPr>
  </w:style>
  <w:style w:type="paragraph" w:customStyle="1" w:styleId="EMSATitles">
    <w:name w:val="EMSA_Titles"/>
    <w:next w:val="Normal"/>
    <w:qFormat/>
    <w:rsid w:val="00A167E9"/>
    <w:pPr>
      <w:spacing w:after="0" w:line="480" w:lineRule="atLeast"/>
    </w:pPr>
    <w:rPr>
      <w:rFonts w:ascii="Arial" w:eastAsiaTheme="majorEastAsia" w:hAnsi="Arial" w:cstheme="majorBidi"/>
      <w:b/>
      <w:color w:val="006EBC"/>
      <w:sz w:val="32"/>
      <w:szCs w:val="32"/>
      <w:lang w:val="en-GB"/>
    </w:rPr>
  </w:style>
  <w:style w:type="paragraph" w:styleId="ListParagraph">
    <w:name w:val="List Paragraph"/>
    <w:basedOn w:val="Normal"/>
    <w:uiPriority w:val="34"/>
    <w:qFormat/>
    <w:rsid w:val="00BB56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7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ector xmlns="118c9a18-80f4-4e5c-9b32-eec0fd092ad5"/>
    <Document_x0020_Type xmlns="118c9a18-80f4-4e5c-9b32-eec0fd092ad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8" ma:contentTypeDescription="Create a new document." ma:contentTypeScope="" ma:versionID="e60a334aff6b1798f1f8df28a8c7ff0c">
  <xsd:schema xmlns:xsd="http://www.w3.org/2001/XMLSchema" xmlns:xs="http://www.w3.org/2001/XMLSchema" xmlns:p="http://schemas.microsoft.com/office/2006/metadata/properties" xmlns:ns2="118c9a18-80f4-4e5c-9b32-eec0fd092ad5" targetNamespace="http://schemas.microsoft.com/office/2006/metadata/properties" ma:root="true" ma:fieldsID="1c9059091f693d8bbb6889f2e2df9397" ns2:_="">
    <xsd:import namespace="118c9a18-80f4-4e5c-9b32-eec0fd092ad5"/>
    <xsd:element name="properties">
      <xsd:complexType>
        <xsd:sequence>
          <xsd:element name="documentManagement">
            <xsd:complexType>
              <xsd:all>
                <xsd:element ref="ns2:Document_x0020_Type"/>
                <xsd:element ref="ns2:Secto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c9a18-80f4-4e5c-9b32-eec0fd092ad5" elementFormDefault="qualified">
    <xsd:import namespace="http://schemas.microsoft.com/office/2006/documentManagement/types"/>
    <xsd:import namespace="http://schemas.microsoft.com/office/infopath/2007/PartnerControls"/>
    <xsd:element name="Document_x0020_Type" ma:index="8" ma:displayName="Document Type" ma:format="Dropdown" ma:internalName="Document_x0020_Type">
      <xsd:simpleType>
        <xsd:restriction base="dms:Choice">
          <xsd:enumeration value="Guidelines"/>
          <xsd:enumeration value="Rules"/>
          <xsd:enumeration value="Internal Procedures"/>
        </xsd:restriction>
      </xsd:simpleType>
    </xsd:element>
    <xsd:element name="Sector" ma:index="9" ma:displayName="Sector" ma:format="Dropdown" ma:internalName="Sector">
      <xsd:simpleType>
        <xsd:restriction base="dms:Choice">
          <xsd:enumeration value="Events"/>
          <xsd:enumeration value="Facilities and Logistic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D863368D-362E-4A15-87B4-68A8DFB12562}">
  <ds:schemaRefs>
    <ds:schemaRef ds:uri="http://schemas.microsoft.com/sharepoint/v3/contenttype/forms"/>
  </ds:schemaRefs>
</ds:datastoreItem>
</file>

<file path=customXml/itemProps2.xml><?xml version="1.0" encoding="utf-8"?>
<ds:datastoreItem xmlns:ds="http://schemas.openxmlformats.org/officeDocument/2006/customXml" ds:itemID="{4E539D4C-D38D-42BA-8FDE-998A519F4AE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88de78e-08bf-4a6a-94ee-645c1ed3e8a5"/>
    <ds:schemaRef ds:uri="http://www.w3.org/XML/1998/namespace"/>
    <ds:schemaRef ds:uri="http://purl.org/dc/dcmitype/"/>
  </ds:schemaRefs>
</ds:datastoreItem>
</file>

<file path=customXml/itemProps3.xml><?xml version="1.0" encoding="utf-8"?>
<ds:datastoreItem xmlns:ds="http://schemas.openxmlformats.org/officeDocument/2006/customXml" ds:itemID="{441A1878-50E8-45BE-AE3A-0AFD5AEA3213}"/>
</file>

<file path=customXml/itemProps4.xml><?xml version="1.0" encoding="utf-8"?>
<ds:datastoreItem xmlns:ds="http://schemas.openxmlformats.org/officeDocument/2006/customXml" ds:itemID="{864F174A-35CF-45E5-A1FD-9CA518B7E535}"/>
</file>

<file path=docProps/app.xml><?xml version="1.0" encoding="utf-8"?>
<Properties xmlns="http://schemas.openxmlformats.org/officeDocument/2006/extended-properties" xmlns:vt="http://schemas.openxmlformats.org/officeDocument/2006/docPropsVTypes">
  <Template>Normal</Template>
  <TotalTime>108</TotalTime>
  <Pages>2</Pages>
  <Words>440</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Appendix II Financial Offer</vt:lpstr>
    </vt:vector>
  </TitlesOfParts>
  <Company>European Maritime Safety Agency (EMSA)</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I Financial Offer</dc:title>
  <dc:creator>Georg TROOST</dc:creator>
  <cp:lastModifiedBy>PANDOLFI Gaia (EMSA)</cp:lastModifiedBy>
  <cp:revision>23</cp:revision>
  <dcterms:created xsi:type="dcterms:W3CDTF">2019-01-09T15:35:00Z</dcterms:created>
  <dcterms:modified xsi:type="dcterms:W3CDTF">2021-01-15T14:11:00Z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