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8E" w:rsidRPr="00DB3774" w:rsidRDefault="00D46C8E" w:rsidP="006D1A06">
      <w:pPr>
        <w:spacing w:after="200" w:line="276" w:lineRule="auto"/>
        <w:ind w:left="2820" w:firstLine="720"/>
        <w:rPr>
          <w:rFonts w:eastAsia="Calibri" w:cs="Arial"/>
          <w:b/>
          <w:sz w:val="24"/>
          <w:szCs w:val="24"/>
          <w:vertAlign w:val="superscript"/>
          <w:lang w:eastAsia="en-GB"/>
        </w:rPr>
      </w:pPr>
      <w:r w:rsidRPr="00DB3774">
        <w:rPr>
          <w:rFonts w:eastAsia="Calibri" w:cs="Arial"/>
          <w:b/>
          <w:sz w:val="24"/>
          <w:szCs w:val="24"/>
          <w:lang w:eastAsia="en-GB"/>
        </w:rPr>
        <w:t xml:space="preserve">Annex 3 - Bid Form </w:t>
      </w:r>
    </w:p>
    <w:p w:rsidR="003B100C" w:rsidRPr="006D1A06" w:rsidRDefault="00D46C8E" w:rsidP="00D46C8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line="276" w:lineRule="auto"/>
        <w:ind w:right="282"/>
        <w:jc w:val="center"/>
        <w:rPr>
          <w:rFonts w:eastAsia="Calibri" w:cs="Arial"/>
          <w:b/>
          <w:spacing w:val="-3"/>
          <w:sz w:val="22"/>
          <w:lang w:val="en-IE" w:eastAsia="en-GB"/>
        </w:rPr>
      </w:pPr>
      <w:r w:rsidRPr="006D1A06">
        <w:rPr>
          <w:rFonts w:eastAsia="Calibri" w:cs="Arial"/>
          <w:b/>
          <w:spacing w:val="-3"/>
          <w:sz w:val="22"/>
          <w:lang w:val="en-IE" w:eastAsia="en-GB"/>
        </w:rPr>
        <w:t>Public Sale of</w:t>
      </w:r>
      <w:r w:rsidR="003B100C" w:rsidRPr="006D1A06">
        <w:rPr>
          <w:rFonts w:cs="Arial"/>
          <w:b/>
        </w:rPr>
        <w:t xml:space="preserve"> </w:t>
      </w:r>
      <w:r w:rsidR="003B100C" w:rsidRPr="006D1A06">
        <w:rPr>
          <w:rFonts w:eastAsia="Calibri" w:cs="Arial"/>
          <w:b/>
          <w:spacing w:val="-3"/>
          <w:sz w:val="22"/>
          <w:lang w:val="en-IE" w:eastAsia="en-GB"/>
        </w:rPr>
        <w:t xml:space="preserve">equipment operated on board the Response Vessels </w:t>
      </w:r>
    </w:p>
    <w:p w:rsidR="00D46C8E" w:rsidRPr="006D1A06" w:rsidRDefault="003B100C" w:rsidP="00D46C8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line="276" w:lineRule="auto"/>
        <w:ind w:right="282"/>
        <w:jc w:val="center"/>
        <w:rPr>
          <w:rFonts w:eastAsia="Calibri" w:cs="Arial"/>
          <w:b/>
          <w:vertAlign w:val="superscript"/>
          <w:lang w:eastAsia="en-GB"/>
        </w:rPr>
      </w:pPr>
      <w:proofErr w:type="gramStart"/>
      <w:r w:rsidRPr="006D1A06">
        <w:rPr>
          <w:rFonts w:eastAsia="Calibri" w:cs="Arial"/>
          <w:b/>
          <w:spacing w:val="-3"/>
          <w:sz w:val="22"/>
          <w:lang w:val="en-IE" w:eastAsia="en-GB"/>
        </w:rPr>
        <w:t>contracted</w:t>
      </w:r>
      <w:proofErr w:type="gramEnd"/>
      <w:r w:rsidRPr="006D1A06">
        <w:rPr>
          <w:rFonts w:eastAsia="Calibri" w:cs="Arial"/>
          <w:b/>
          <w:spacing w:val="-3"/>
          <w:sz w:val="22"/>
          <w:lang w:val="en-IE" w:eastAsia="en-GB"/>
        </w:rPr>
        <w:t xml:space="preserve"> by EMSA</w:t>
      </w:r>
      <w:r w:rsidR="00D46C8E" w:rsidRPr="006D1A06">
        <w:rPr>
          <w:rFonts w:eastAsia="Calibri" w:cs="Arial"/>
          <w:spacing w:val="-3"/>
          <w:sz w:val="22"/>
          <w:lang w:val="en-IE" w:eastAsia="en-GB"/>
        </w:rPr>
        <w:t xml:space="preserve"> </w:t>
      </w:r>
      <w:r w:rsidRPr="006D1A06">
        <w:rPr>
          <w:rFonts w:eastAsia="Calibri" w:cs="Arial"/>
          <w:spacing w:val="-3"/>
          <w:sz w:val="22"/>
          <w:lang w:val="en-IE" w:eastAsia="en-GB"/>
        </w:rPr>
        <w:t>(</w:t>
      </w:r>
      <w:r w:rsidRPr="006D1A06">
        <w:rPr>
          <w:rFonts w:eastAsia="Calibri" w:cs="Arial"/>
          <w:b/>
          <w:lang w:eastAsia="en-GB"/>
        </w:rPr>
        <w:t>EMSA/SALE/02/2014)</w:t>
      </w:r>
    </w:p>
    <w:p w:rsidR="00D46C8E" w:rsidRPr="006D1A06" w:rsidRDefault="00D46C8E" w:rsidP="00D46C8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line="276" w:lineRule="auto"/>
        <w:ind w:right="282"/>
        <w:jc w:val="center"/>
        <w:rPr>
          <w:rFonts w:eastAsia="Calibri" w:cs="Arial"/>
          <w:spacing w:val="-3"/>
          <w:sz w:val="22"/>
          <w:lang w:val="en-IE" w:eastAsia="en-GB"/>
        </w:rPr>
      </w:pPr>
    </w:p>
    <w:p w:rsidR="00D46C8E" w:rsidRPr="006D1A06" w:rsidRDefault="00D46C8E" w:rsidP="00D46C8E">
      <w:pPr>
        <w:pBdr>
          <w:top w:val="single" w:sz="4" w:space="1" w:color="00B0F0"/>
        </w:pBdr>
        <w:spacing w:before="60" w:after="60" w:line="276" w:lineRule="auto"/>
        <w:rPr>
          <w:rFonts w:eastAsia="Calibri" w:cs="Arial"/>
          <w:b/>
          <w:szCs w:val="20"/>
          <w:lang w:eastAsia="en-GB"/>
        </w:rPr>
      </w:pPr>
      <w:r w:rsidRPr="006D1A06">
        <w:rPr>
          <w:rFonts w:eastAsia="Calibri" w:cs="Arial"/>
          <w:b/>
          <w:szCs w:val="20"/>
          <w:lang w:eastAsia="en-GB"/>
        </w:rPr>
        <w:t>Description of item</w:t>
      </w:r>
      <w:r w:rsidR="009F1498" w:rsidRPr="006D1A06">
        <w:rPr>
          <w:rFonts w:eastAsia="Calibri" w:cs="Arial"/>
          <w:b/>
          <w:szCs w:val="20"/>
          <w:lang w:eastAsia="en-GB"/>
        </w:rPr>
        <w:t>s</w:t>
      </w:r>
      <w:bookmarkStart w:id="0" w:name="_GoBack"/>
      <w:bookmarkEnd w:id="0"/>
    </w:p>
    <w:p w:rsidR="009F1498" w:rsidRDefault="009F1498" w:rsidP="00D46C8E">
      <w:pPr>
        <w:pBdr>
          <w:top w:val="single" w:sz="4" w:space="1" w:color="00B0F0"/>
        </w:pBdr>
        <w:spacing w:before="60" w:after="60" w:line="276" w:lineRule="auto"/>
        <w:rPr>
          <w:rFonts w:eastAsia="Calibri" w:cs="Arial"/>
          <w:b/>
          <w:szCs w:val="20"/>
          <w:lang w:eastAsia="en-GB"/>
        </w:rPr>
      </w:pPr>
      <w:r w:rsidRPr="00263D43">
        <w:rPr>
          <w:rFonts w:eastAsia="Times New Roman"/>
          <w:spacing w:val="-3"/>
          <w:szCs w:val="20"/>
          <w:lang w:val="en-IE" w:eastAsia="en-IE"/>
        </w:rPr>
        <w:t>T</w:t>
      </w:r>
      <w:r w:rsidRPr="00263D43">
        <w:rPr>
          <w:rFonts w:eastAsia="Times New Roman"/>
          <w:szCs w:val="20"/>
          <w:lang w:val="en-IE" w:eastAsia="en-IE"/>
        </w:rPr>
        <w:t>he European Maritime Safety Agency (EMSA) is launching an invitation to bid regarding the public sale of the following</w:t>
      </w:r>
      <w:r>
        <w:rPr>
          <w:rFonts w:eastAsia="Times New Roman"/>
          <w:szCs w:val="20"/>
          <w:lang w:val="en-IE" w:eastAsia="en-IE"/>
        </w:rPr>
        <w:t xml:space="preserve"> </w:t>
      </w:r>
      <w:r w:rsidRPr="006D1A06">
        <w:rPr>
          <w:rFonts w:eastAsia="Calibri" w:cs="Arial"/>
          <w:szCs w:val="20"/>
          <w:lang w:eastAsia="en-GB"/>
        </w:rPr>
        <w:t>equipment operated on board the Response Vessels contracted by EMSA</w:t>
      </w:r>
      <w:r>
        <w:rPr>
          <w:rFonts w:eastAsia="Calibri" w:cs="Arial"/>
          <w:szCs w:val="20"/>
          <w:lang w:eastAsia="en-GB"/>
        </w:rPr>
        <w:t>:</w:t>
      </w:r>
    </w:p>
    <w:p w:rsidR="009F1498" w:rsidRDefault="009F1498" w:rsidP="00D46C8E">
      <w:pPr>
        <w:spacing w:before="60" w:after="60" w:line="240" w:lineRule="auto"/>
        <w:ind w:left="3119" w:hanging="3119"/>
        <w:rPr>
          <w:rFonts w:eastAsia="Calibri" w:cs="Arial"/>
          <w:color w:val="000000" w:themeColor="text1"/>
          <w:szCs w:val="20"/>
          <w:lang w:eastAsia="en-GB"/>
        </w:rPr>
      </w:pPr>
    </w:p>
    <w:p w:rsidR="009F1498" w:rsidRDefault="00D46C8E" w:rsidP="006D1A06">
      <w:pPr>
        <w:tabs>
          <w:tab w:val="left" w:pos="0"/>
          <w:tab w:val="left" w:pos="426"/>
          <w:tab w:val="left" w:pos="567"/>
        </w:tabs>
        <w:spacing w:line="300" w:lineRule="auto"/>
        <w:jc w:val="both"/>
        <w:rPr>
          <w:rFonts w:eastAsia="Times New Roman" w:cs="Arial"/>
          <w:spacing w:val="-3"/>
          <w:szCs w:val="20"/>
          <w:lang w:val="en-IE" w:eastAsia="fr-BE"/>
        </w:rPr>
      </w:pPr>
      <w:r w:rsidRPr="006D1A06">
        <w:rPr>
          <w:rFonts w:eastAsia="Calibri" w:cs="Arial"/>
          <w:color w:val="000000" w:themeColor="text1"/>
          <w:szCs w:val="20"/>
          <w:lang w:eastAsia="en-GB"/>
        </w:rPr>
        <w:t xml:space="preserve">Items: </w:t>
      </w:r>
      <w:r w:rsidR="009F1498" w:rsidRPr="00C25F6A">
        <w:rPr>
          <w:rFonts w:eastAsia="Calibri" w:cs="Arial"/>
          <w:color w:val="000000" w:themeColor="text1"/>
          <w:szCs w:val="20"/>
          <w:lang w:eastAsia="en-GB"/>
        </w:rPr>
        <w:tab/>
      </w:r>
      <w:r w:rsidR="009F1498">
        <w:rPr>
          <w:rFonts w:eastAsia="Calibri" w:cs="Arial"/>
          <w:color w:val="000000" w:themeColor="text1"/>
          <w:szCs w:val="20"/>
          <w:lang w:eastAsia="en-GB"/>
        </w:rPr>
        <w:t xml:space="preserve">- </w:t>
      </w:r>
      <w:r w:rsidR="009F1498" w:rsidRPr="006D1A06">
        <w:rPr>
          <w:rFonts w:eastAsia="Times New Roman" w:cs="Arial"/>
          <w:spacing w:val="-3"/>
          <w:szCs w:val="20"/>
          <w:lang w:val="en-IE" w:eastAsia="fr-BE"/>
        </w:rPr>
        <w:t xml:space="preserve">One SOFREBA rigid sweeping arm set </w:t>
      </w:r>
    </w:p>
    <w:p w:rsidR="009F1498" w:rsidRPr="006D1A06" w:rsidRDefault="009F1498" w:rsidP="006D1A06">
      <w:pPr>
        <w:pStyle w:val="ListParagraph"/>
        <w:tabs>
          <w:tab w:val="left" w:pos="0"/>
          <w:tab w:val="left" w:pos="426"/>
          <w:tab w:val="left" w:pos="567"/>
        </w:tabs>
        <w:spacing w:line="300" w:lineRule="auto"/>
        <w:ind w:left="567" w:firstLine="153"/>
        <w:jc w:val="both"/>
        <w:rPr>
          <w:rFonts w:eastAsia="Times New Roman" w:cs="Arial"/>
          <w:spacing w:val="-3"/>
          <w:szCs w:val="20"/>
          <w:lang w:val="en-IE" w:eastAsia="fr-BE"/>
        </w:rPr>
      </w:pPr>
      <w:r>
        <w:rPr>
          <w:rFonts w:eastAsia="Times New Roman" w:cs="Arial"/>
          <w:spacing w:val="-3"/>
          <w:szCs w:val="20"/>
          <w:lang w:val="en-IE" w:eastAsia="fr-BE"/>
        </w:rPr>
        <w:t xml:space="preserve">- One HELIA crane </w:t>
      </w:r>
    </w:p>
    <w:p w:rsidR="009F1498" w:rsidRDefault="009F1498" w:rsidP="006D1A06">
      <w:pPr>
        <w:pStyle w:val="ListParagraph"/>
        <w:tabs>
          <w:tab w:val="left" w:pos="0"/>
          <w:tab w:val="left" w:pos="709"/>
          <w:tab w:val="left" w:pos="1418"/>
        </w:tabs>
        <w:spacing w:line="300" w:lineRule="auto"/>
        <w:ind w:left="426"/>
        <w:jc w:val="both"/>
        <w:rPr>
          <w:rFonts w:eastAsia="Times New Roman" w:cs="Arial"/>
          <w:spacing w:val="-3"/>
          <w:szCs w:val="20"/>
          <w:lang w:val="en-IE" w:eastAsia="fr-BE"/>
        </w:rPr>
      </w:pPr>
      <w:r>
        <w:rPr>
          <w:rFonts w:eastAsia="Times New Roman" w:cs="Arial"/>
          <w:spacing w:val="-3"/>
          <w:szCs w:val="20"/>
          <w:lang w:val="en-IE" w:eastAsia="fr-BE"/>
        </w:rPr>
        <w:tab/>
        <w:t>- On</w:t>
      </w:r>
      <w:r w:rsidR="00851EE6">
        <w:rPr>
          <w:rFonts w:eastAsia="Times New Roman" w:cs="Arial"/>
          <w:spacing w:val="-3"/>
          <w:szCs w:val="20"/>
          <w:lang w:val="en-IE" w:eastAsia="fr-BE"/>
        </w:rPr>
        <w:t>e SE</w:t>
      </w:r>
      <w:r w:rsidR="006350F6">
        <w:rPr>
          <w:rFonts w:eastAsia="Times New Roman" w:cs="Arial"/>
          <w:spacing w:val="-3"/>
          <w:szCs w:val="20"/>
          <w:lang w:val="en-IE" w:eastAsia="fr-BE"/>
        </w:rPr>
        <w:t>A</w:t>
      </w:r>
      <w:r w:rsidR="00851EE6">
        <w:rPr>
          <w:rFonts w:eastAsia="Times New Roman" w:cs="Arial"/>
          <w:spacing w:val="-3"/>
          <w:szCs w:val="20"/>
          <w:lang w:val="en-IE" w:eastAsia="fr-BE"/>
        </w:rPr>
        <w:t>DARQ slick detection system</w:t>
      </w:r>
    </w:p>
    <w:p w:rsidR="009F1498" w:rsidRDefault="009F1498" w:rsidP="006D1A06">
      <w:pPr>
        <w:spacing w:before="60" w:after="60" w:line="240" w:lineRule="auto"/>
        <w:ind w:left="3119" w:hanging="3119"/>
        <w:rPr>
          <w:rFonts w:eastAsia="Times New Roman" w:cs="Arial"/>
          <w:color w:val="000000" w:themeColor="text1"/>
          <w:szCs w:val="20"/>
          <w:lang w:eastAsia="pt-PT"/>
        </w:rPr>
      </w:pPr>
    </w:p>
    <w:p w:rsidR="00D46C8E" w:rsidRPr="006D1A06" w:rsidRDefault="00D46C8E" w:rsidP="006D1A06">
      <w:pPr>
        <w:spacing w:before="60" w:after="60" w:line="240" w:lineRule="auto"/>
        <w:rPr>
          <w:rFonts w:eastAsia="Times New Roman" w:cs="Arial"/>
          <w:b/>
          <w:color w:val="000000" w:themeColor="text1"/>
          <w:szCs w:val="20"/>
          <w:lang w:eastAsia="pt-PT"/>
        </w:rPr>
      </w:pPr>
      <w:r w:rsidRPr="006D1A06">
        <w:rPr>
          <w:rFonts w:eastAsia="Times New Roman" w:cs="Arial"/>
          <w:b/>
          <w:color w:val="000000" w:themeColor="text1"/>
          <w:szCs w:val="20"/>
          <w:lang w:eastAsia="pt-PT"/>
        </w:rPr>
        <w:t xml:space="preserve">Refer to </w:t>
      </w:r>
      <w:r w:rsidRPr="006D1A06">
        <w:rPr>
          <w:rFonts w:eastAsia="Calibri" w:cs="Arial"/>
          <w:b/>
          <w:color w:val="000000" w:themeColor="text1"/>
          <w:lang w:eastAsia="en-GB"/>
        </w:rPr>
        <w:t>Annex 1: Technical Report</w:t>
      </w:r>
    </w:p>
    <w:p w:rsidR="00D46C8E" w:rsidRDefault="00D46C8E" w:rsidP="00D46C8E">
      <w:pPr>
        <w:pBdr>
          <w:top w:val="single" w:sz="4" w:space="1" w:color="00B0F0"/>
        </w:pBdr>
        <w:spacing w:line="276" w:lineRule="auto"/>
        <w:rPr>
          <w:rFonts w:eastAsia="Calibri" w:cs="Arial"/>
          <w:b/>
          <w:color w:val="000000" w:themeColor="text1"/>
          <w:lang w:eastAsia="en-GB"/>
        </w:rPr>
      </w:pPr>
      <w:r w:rsidRPr="006D1A06">
        <w:rPr>
          <w:rFonts w:eastAsia="Calibri" w:cs="Arial"/>
          <w:b/>
          <w:color w:val="000000" w:themeColor="text1"/>
          <w:lang w:eastAsia="en-GB"/>
        </w:rPr>
        <w:t>Lots</w:t>
      </w:r>
    </w:p>
    <w:p w:rsidR="00851EE6" w:rsidRPr="006D1A06" w:rsidRDefault="00851EE6" w:rsidP="00851EE6">
      <w:pPr>
        <w:pBdr>
          <w:top w:val="single" w:sz="4" w:space="1" w:color="00B0F0"/>
        </w:pBdr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 xml:space="preserve">The public sale is divided into the following </w:t>
      </w:r>
      <w:r>
        <w:rPr>
          <w:rFonts w:eastAsia="Calibri" w:cs="Arial"/>
          <w:lang w:eastAsia="en-GB"/>
        </w:rPr>
        <w:t xml:space="preserve">five </w:t>
      </w:r>
      <w:r w:rsidRPr="006D1A06">
        <w:rPr>
          <w:rFonts w:eastAsia="Calibri" w:cs="Arial"/>
          <w:lang w:eastAsia="en-GB"/>
        </w:rPr>
        <w:t>lots:</w:t>
      </w:r>
    </w:p>
    <w:p w:rsidR="00851EE6" w:rsidRDefault="00851EE6" w:rsidP="00D46C8E">
      <w:pPr>
        <w:pBdr>
          <w:top w:val="single" w:sz="4" w:space="1" w:color="00B0F0"/>
        </w:pBdr>
        <w:spacing w:line="276" w:lineRule="auto"/>
        <w:rPr>
          <w:rFonts w:eastAsia="Calibri" w:cs="Arial"/>
          <w:b/>
          <w:color w:val="000000" w:themeColor="text1"/>
          <w:lang w:eastAsia="en-GB"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6945"/>
      </w:tblGrid>
      <w:tr w:rsidR="00851EE6" w:rsidRPr="00777577" w:rsidTr="006D1A06">
        <w:trPr>
          <w:trHeight w:val="485"/>
        </w:trPr>
        <w:tc>
          <w:tcPr>
            <w:tcW w:w="851" w:type="dxa"/>
            <w:shd w:val="clear" w:color="auto" w:fill="17365D" w:themeFill="text2" w:themeFillShade="BF"/>
            <w:vAlign w:val="center"/>
          </w:tcPr>
          <w:p w:rsidR="00851EE6" w:rsidRDefault="00851EE6" w:rsidP="009B5F9E">
            <w:pPr>
              <w:spacing w:before="120" w:line="276" w:lineRule="auto"/>
              <w:jc w:val="center"/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</w:pPr>
            <w:r w:rsidRPr="00777577"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  <w:t>Lot</w:t>
            </w:r>
          </w:p>
          <w:p w:rsidR="00851EE6" w:rsidRPr="00777577" w:rsidRDefault="00851EE6" w:rsidP="009B5F9E">
            <w:pPr>
              <w:spacing w:before="120" w:line="276" w:lineRule="auto"/>
              <w:jc w:val="center"/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</w:pPr>
            <w:r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  <w:t>N</w:t>
            </w:r>
            <w:r w:rsidRPr="00777577"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  <w:t>o.</w:t>
            </w:r>
          </w:p>
        </w:tc>
        <w:tc>
          <w:tcPr>
            <w:tcW w:w="1276" w:type="dxa"/>
            <w:shd w:val="clear" w:color="auto" w:fill="17365D" w:themeFill="text2" w:themeFillShade="BF"/>
            <w:vAlign w:val="center"/>
          </w:tcPr>
          <w:p w:rsidR="00851EE6" w:rsidRPr="00777577" w:rsidRDefault="00851EE6" w:rsidP="009B5F9E">
            <w:pPr>
              <w:spacing w:line="300" w:lineRule="auto"/>
              <w:jc w:val="center"/>
              <w:rPr>
                <w:rFonts w:eastAsia="Times New Roman" w:cs="Arial"/>
                <w:b/>
                <w:szCs w:val="20"/>
                <w:lang w:val="en-IE" w:eastAsia="en-IE"/>
              </w:rPr>
            </w:pPr>
            <w:r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  <w:t>No. of system(s)</w:t>
            </w:r>
          </w:p>
        </w:tc>
        <w:tc>
          <w:tcPr>
            <w:tcW w:w="6945" w:type="dxa"/>
            <w:shd w:val="clear" w:color="auto" w:fill="17365D" w:themeFill="text2" w:themeFillShade="BF"/>
            <w:vAlign w:val="center"/>
          </w:tcPr>
          <w:p w:rsidR="00851EE6" w:rsidRPr="00777577" w:rsidRDefault="00851EE6" w:rsidP="009B5F9E">
            <w:pPr>
              <w:spacing w:before="120" w:line="276" w:lineRule="auto"/>
              <w:jc w:val="center"/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</w:pPr>
            <w:r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  <w:t xml:space="preserve">Type of </w:t>
            </w:r>
            <w:r w:rsidRPr="00777577">
              <w:rPr>
                <w:rFonts w:eastAsia="Times New Roman" w:cs="Arial"/>
                <w:b/>
                <w:color w:val="FFFFFF" w:themeColor="background1"/>
                <w:szCs w:val="20"/>
                <w:lang w:val="en-IE" w:eastAsia="en-IE"/>
              </w:rPr>
              <w:t>equipment</w:t>
            </w:r>
          </w:p>
        </w:tc>
      </w:tr>
      <w:tr w:rsidR="00851EE6" w:rsidRPr="00777577" w:rsidTr="00851EE6">
        <w:tc>
          <w:tcPr>
            <w:tcW w:w="851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276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 w:rsidRPr="00777577">
              <w:rPr>
                <w:rFonts w:eastAsia="Times New Roman" w:cs="Arial"/>
                <w:szCs w:val="20"/>
                <w:lang w:val="en-IE" w:eastAsia="en-IE"/>
              </w:rPr>
              <w:t>1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300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 w:rsidRPr="00777577">
              <w:rPr>
                <w:rFonts w:eastAsia="Times New Roman" w:cs="Arial"/>
                <w:szCs w:val="20"/>
                <w:lang w:val="en-IE" w:eastAsia="en-IE"/>
              </w:rPr>
              <w:t>1</w:t>
            </w:r>
          </w:p>
        </w:tc>
        <w:tc>
          <w:tcPr>
            <w:tcW w:w="6945" w:type="dxa"/>
            <w:shd w:val="clear" w:color="auto" w:fill="EEECE1" w:themeFill="background2"/>
          </w:tcPr>
          <w:p w:rsidR="00851EE6" w:rsidRDefault="00851EE6" w:rsidP="009B5F9E">
            <w:pPr>
              <w:tabs>
                <w:tab w:val="left" w:pos="0"/>
              </w:tabs>
              <w:suppressAutoHyphens/>
              <w:spacing w:line="300" w:lineRule="auto"/>
              <w:jc w:val="center"/>
              <w:rPr>
                <w:rFonts w:eastAsia="Times New Roman" w:cs="Arial"/>
                <w:bCs/>
                <w:szCs w:val="20"/>
                <w:lang w:val="en-IE" w:eastAsia="en-IE"/>
              </w:rPr>
            </w:pPr>
            <w:r w:rsidRPr="00020443">
              <w:rPr>
                <w:rFonts w:eastAsia="Times New Roman" w:cs="Arial"/>
                <w:bCs/>
                <w:szCs w:val="20"/>
                <w:lang w:val="en-IE" w:eastAsia="en-IE"/>
              </w:rPr>
              <w:t>SOFREBA rigid sweeping arm</w:t>
            </w:r>
            <w:r>
              <w:rPr>
                <w:rFonts w:eastAsia="Times New Roman" w:cs="Arial"/>
                <w:bCs/>
                <w:szCs w:val="20"/>
                <w:lang w:val="en-IE" w:eastAsia="en-IE"/>
              </w:rPr>
              <w:t xml:space="preserve"> </w:t>
            </w:r>
            <w:r w:rsidR="0045092D">
              <w:rPr>
                <w:rFonts w:eastAsia="Times New Roman" w:cs="Arial"/>
                <w:bCs/>
                <w:szCs w:val="20"/>
                <w:lang w:val="en-IE" w:eastAsia="en-IE"/>
              </w:rPr>
              <w:t>set (two arms)</w:t>
            </w:r>
          </w:p>
        </w:tc>
      </w:tr>
      <w:tr w:rsidR="00851EE6" w:rsidRPr="00777577" w:rsidTr="00851EE6">
        <w:tc>
          <w:tcPr>
            <w:tcW w:w="851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276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 w:rsidRPr="00777577">
              <w:rPr>
                <w:rFonts w:eastAsia="Times New Roman" w:cs="Arial"/>
                <w:szCs w:val="20"/>
                <w:lang w:val="en-IE" w:eastAsia="en-IE"/>
              </w:rPr>
              <w:t>2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300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 w:rsidRPr="00777577">
              <w:rPr>
                <w:rFonts w:eastAsia="Times New Roman" w:cs="Arial"/>
                <w:szCs w:val="20"/>
                <w:lang w:val="en-IE" w:eastAsia="en-IE"/>
              </w:rPr>
              <w:t>1</w:t>
            </w:r>
          </w:p>
        </w:tc>
        <w:tc>
          <w:tcPr>
            <w:tcW w:w="6945" w:type="dxa"/>
            <w:shd w:val="clear" w:color="auto" w:fill="EEECE1" w:themeFill="background2"/>
          </w:tcPr>
          <w:p w:rsidR="00851EE6" w:rsidRDefault="00851EE6" w:rsidP="009B5F9E">
            <w:pPr>
              <w:tabs>
                <w:tab w:val="left" w:pos="0"/>
              </w:tabs>
              <w:suppressAutoHyphens/>
              <w:spacing w:line="300" w:lineRule="auto"/>
              <w:jc w:val="center"/>
              <w:rPr>
                <w:rFonts w:eastAsia="Times New Roman" w:cs="Arial"/>
                <w:bCs/>
                <w:szCs w:val="20"/>
                <w:lang w:val="en-IE" w:eastAsia="en-IE"/>
              </w:rPr>
            </w:pPr>
            <w:r w:rsidRPr="00020443">
              <w:rPr>
                <w:rFonts w:eastAsia="Times New Roman" w:cs="Arial"/>
                <w:bCs/>
                <w:szCs w:val="20"/>
                <w:lang w:val="en-IE" w:eastAsia="en-IE"/>
              </w:rPr>
              <w:t xml:space="preserve">HELIA crane </w:t>
            </w:r>
          </w:p>
        </w:tc>
      </w:tr>
      <w:tr w:rsidR="00851EE6" w:rsidRPr="00777577" w:rsidTr="00851EE6">
        <w:tc>
          <w:tcPr>
            <w:tcW w:w="851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276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>
              <w:rPr>
                <w:rFonts w:eastAsia="Times New Roman" w:cs="Arial"/>
                <w:szCs w:val="20"/>
                <w:lang w:val="en-IE" w:eastAsia="en-IE"/>
              </w:rPr>
              <w:t>3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300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>
              <w:rPr>
                <w:rFonts w:eastAsia="Times New Roman" w:cs="Arial"/>
                <w:szCs w:val="20"/>
                <w:lang w:val="en-IE" w:eastAsia="en-IE"/>
              </w:rPr>
              <w:t>1</w:t>
            </w:r>
          </w:p>
        </w:tc>
        <w:tc>
          <w:tcPr>
            <w:tcW w:w="6945" w:type="dxa"/>
            <w:shd w:val="clear" w:color="auto" w:fill="EEECE1" w:themeFill="background2"/>
          </w:tcPr>
          <w:p w:rsidR="00851EE6" w:rsidRDefault="00851EE6" w:rsidP="009B5F9E">
            <w:pPr>
              <w:tabs>
                <w:tab w:val="left" w:pos="0"/>
              </w:tabs>
              <w:suppressAutoHyphens/>
              <w:spacing w:line="300" w:lineRule="auto"/>
              <w:jc w:val="center"/>
              <w:rPr>
                <w:rFonts w:eastAsia="Times New Roman" w:cs="Arial"/>
                <w:bCs/>
                <w:szCs w:val="20"/>
                <w:lang w:val="en-IE" w:eastAsia="en-IE"/>
              </w:rPr>
            </w:pPr>
            <w:r w:rsidRPr="00020443">
              <w:rPr>
                <w:rFonts w:eastAsia="Times New Roman" w:cs="Arial"/>
                <w:bCs/>
                <w:szCs w:val="20"/>
                <w:lang w:val="en-IE" w:eastAsia="en-IE"/>
              </w:rPr>
              <w:t>SE</w:t>
            </w:r>
            <w:r w:rsidR="006350F6">
              <w:rPr>
                <w:rFonts w:eastAsia="Times New Roman" w:cs="Arial"/>
                <w:bCs/>
                <w:szCs w:val="20"/>
                <w:lang w:val="en-IE" w:eastAsia="en-IE"/>
              </w:rPr>
              <w:t>A</w:t>
            </w:r>
            <w:r w:rsidRPr="00020443">
              <w:rPr>
                <w:rFonts w:eastAsia="Times New Roman" w:cs="Arial"/>
                <w:bCs/>
                <w:szCs w:val="20"/>
                <w:lang w:val="en-IE" w:eastAsia="en-IE"/>
              </w:rPr>
              <w:t>DARQ slick detection system</w:t>
            </w:r>
          </w:p>
        </w:tc>
      </w:tr>
      <w:tr w:rsidR="00851EE6" w:rsidRPr="00777577" w:rsidTr="00851EE6">
        <w:tc>
          <w:tcPr>
            <w:tcW w:w="851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276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>
              <w:rPr>
                <w:rFonts w:eastAsia="Times New Roman" w:cs="Arial"/>
                <w:szCs w:val="20"/>
                <w:lang w:val="en-IE" w:eastAsia="en-IE"/>
              </w:rPr>
              <w:t>4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300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>
              <w:rPr>
                <w:rFonts w:eastAsia="Times New Roman" w:cs="Arial"/>
                <w:szCs w:val="20"/>
                <w:lang w:val="en-IE" w:eastAsia="en-IE"/>
              </w:rPr>
              <w:t>2</w:t>
            </w:r>
          </w:p>
        </w:tc>
        <w:tc>
          <w:tcPr>
            <w:tcW w:w="6945" w:type="dxa"/>
            <w:shd w:val="clear" w:color="auto" w:fill="EEECE1" w:themeFill="background2"/>
          </w:tcPr>
          <w:p w:rsidR="00851EE6" w:rsidRPr="00777577" w:rsidRDefault="00851EE6" w:rsidP="009B5F9E">
            <w:pPr>
              <w:spacing w:line="276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>
              <w:rPr>
                <w:rFonts w:eastAsia="Times New Roman" w:cs="Arial"/>
                <w:szCs w:val="20"/>
                <w:lang w:val="en-IE" w:eastAsia="en-IE"/>
              </w:rPr>
              <w:t>C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 xml:space="preserve">ombined </w:t>
            </w:r>
            <w:r>
              <w:rPr>
                <w:rFonts w:eastAsia="Times New Roman" w:cs="Arial"/>
                <w:szCs w:val="20"/>
                <w:lang w:val="en-IE" w:eastAsia="en-IE"/>
              </w:rPr>
              <w:t xml:space="preserve">offer for 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>SOFREBA rigid sweeping arm</w:t>
            </w:r>
            <w:r w:rsidR="0045092D">
              <w:rPr>
                <w:rFonts w:eastAsia="Times New Roman" w:cs="Arial"/>
                <w:szCs w:val="20"/>
                <w:lang w:val="en-IE" w:eastAsia="en-IE"/>
              </w:rPr>
              <w:t xml:space="preserve"> set (two arms) 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 xml:space="preserve"> </w:t>
            </w:r>
            <w:r>
              <w:rPr>
                <w:rFonts w:eastAsia="Times New Roman" w:cs="Arial"/>
                <w:szCs w:val="20"/>
                <w:lang w:val="en-IE" w:eastAsia="en-IE"/>
              </w:rPr>
              <w:t xml:space="preserve">and 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 xml:space="preserve">HELIA crane </w:t>
            </w:r>
          </w:p>
        </w:tc>
      </w:tr>
      <w:tr w:rsidR="00851EE6" w:rsidRPr="00777577" w:rsidTr="00851EE6">
        <w:tc>
          <w:tcPr>
            <w:tcW w:w="851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276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>
              <w:rPr>
                <w:rFonts w:eastAsia="Times New Roman" w:cs="Arial"/>
                <w:szCs w:val="20"/>
                <w:lang w:val="en-IE" w:eastAsia="en-IE"/>
              </w:rPr>
              <w:t>5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51EE6" w:rsidRPr="00777577" w:rsidRDefault="00851EE6" w:rsidP="009B5F9E">
            <w:pPr>
              <w:spacing w:line="300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>
              <w:rPr>
                <w:rFonts w:eastAsia="Times New Roman" w:cs="Arial"/>
                <w:szCs w:val="20"/>
                <w:lang w:val="en-IE" w:eastAsia="en-IE"/>
              </w:rPr>
              <w:t>3</w:t>
            </w:r>
          </w:p>
        </w:tc>
        <w:tc>
          <w:tcPr>
            <w:tcW w:w="6945" w:type="dxa"/>
            <w:shd w:val="clear" w:color="auto" w:fill="EEECE1" w:themeFill="background2"/>
          </w:tcPr>
          <w:p w:rsidR="00851EE6" w:rsidRPr="00777577" w:rsidRDefault="00851EE6" w:rsidP="009B5F9E">
            <w:pPr>
              <w:spacing w:line="276" w:lineRule="auto"/>
              <w:jc w:val="center"/>
              <w:rPr>
                <w:rFonts w:eastAsia="Times New Roman" w:cs="Arial"/>
                <w:szCs w:val="20"/>
                <w:lang w:val="en-IE" w:eastAsia="en-IE"/>
              </w:rPr>
            </w:pPr>
            <w:r w:rsidRPr="005F0B64">
              <w:rPr>
                <w:rFonts w:eastAsia="Times New Roman" w:cs="Arial"/>
                <w:szCs w:val="20"/>
                <w:lang w:val="en-IE" w:eastAsia="en-IE"/>
              </w:rPr>
              <w:t>Combined offer for</w:t>
            </w:r>
            <w:r>
              <w:t xml:space="preserve"> 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>SOFR</w:t>
            </w:r>
            <w:r>
              <w:rPr>
                <w:rFonts w:eastAsia="Times New Roman" w:cs="Arial"/>
                <w:szCs w:val="20"/>
                <w:lang w:val="en-IE" w:eastAsia="en-IE"/>
              </w:rPr>
              <w:t>EBA rigid sweeping arm</w:t>
            </w:r>
            <w:r w:rsidR="0045092D">
              <w:rPr>
                <w:rFonts w:eastAsia="Times New Roman" w:cs="Arial"/>
                <w:szCs w:val="20"/>
                <w:lang w:val="en-IE" w:eastAsia="en-IE"/>
              </w:rPr>
              <w:t xml:space="preserve"> set (two arms)</w:t>
            </w:r>
            <w:r>
              <w:rPr>
                <w:rFonts w:eastAsia="Times New Roman" w:cs="Arial"/>
                <w:szCs w:val="20"/>
                <w:lang w:val="en-IE" w:eastAsia="en-IE"/>
              </w:rPr>
              <w:t xml:space="preserve">, 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 xml:space="preserve">HELIA crane </w:t>
            </w:r>
            <w:r>
              <w:rPr>
                <w:rFonts w:eastAsia="Times New Roman" w:cs="Arial"/>
                <w:szCs w:val="20"/>
                <w:lang w:val="en-IE" w:eastAsia="en-IE"/>
              </w:rPr>
              <w:t xml:space="preserve">and 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>SE</w:t>
            </w:r>
            <w:r w:rsidR="006350F6">
              <w:rPr>
                <w:rFonts w:eastAsia="Times New Roman" w:cs="Arial"/>
                <w:szCs w:val="20"/>
                <w:lang w:val="en-IE" w:eastAsia="en-IE"/>
              </w:rPr>
              <w:t>A</w:t>
            </w:r>
            <w:r w:rsidRPr="005F0B64">
              <w:rPr>
                <w:rFonts w:eastAsia="Times New Roman" w:cs="Arial"/>
                <w:szCs w:val="20"/>
                <w:lang w:val="en-IE" w:eastAsia="en-IE"/>
              </w:rPr>
              <w:t>DARQ slick detection system</w:t>
            </w:r>
          </w:p>
        </w:tc>
      </w:tr>
    </w:tbl>
    <w:p w:rsidR="00851EE6" w:rsidRDefault="00851EE6" w:rsidP="00D46C8E">
      <w:pPr>
        <w:pBdr>
          <w:top w:val="single" w:sz="4" w:space="1" w:color="00B0F0"/>
        </w:pBdr>
        <w:spacing w:line="276" w:lineRule="auto"/>
        <w:rPr>
          <w:rFonts w:eastAsia="Calibri" w:cs="Arial"/>
          <w:b/>
          <w:color w:val="000000" w:themeColor="text1"/>
          <w:lang w:eastAsia="en-GB"/>
        </w:rPr>
      </w:pPr>
    </w:p>
    <w:p w:rsidR="00D46C8E" w:rsidRPr="006D1A06" w:rsidRDefault="00D46C8E" w:rsidP="00D46C8E">
      <w:pPr>
        <w:pBdr>
          <w:top w:val="single" w:sz="4" w:space="1" w:color="4BACC6"/>
        </w:pBdr>
        <w:spacing w:line="276" w:lineRule="auto"/>
        <w:rPr>
          <w:rFonts w:eastAsia="Calibri" w:cs="Arial"/>
          <w:b/>
          <w:szCs w:val="20"/>
          <w:lang w:val="en-IE" w:eastAsia="en-GB"/>
        </w:rPr>
      </w:pPr>
      <w:r w:rsidRPr="006D1A06">
        <w:rPr>
          <w:rFonts w:eastAsia="Calibri" w:cs="Arial"/>
          <w:b/>
          <w:szCs w:val="20"/>
          <w:lang w:val="en-IE" w:eastAsia="en-GB"/>
        </w:rPr>
        <w:t xml:space="preserve">Price offer </w:t>
      </w:r>
    </w:p>
    <w:p w:rsidR="00D46C8E" w:rsidRPr="006D1A06" w:rsidRDefault="00D46C8E" w:rsidP="00D46C8E">
      <w:pPr>
        <w:pBdr>
          <w:top w:val="single" w:sz="4" w:space="1" w:color="4BACC6"/>
        </w:pBdr>
        <w:spacing w:line="276" w:lineRule="auto"/>
        <w:rPr>
          <w:rFonts w:eastAsia="Calibri" w:cs="Arial"/>
          <w:color w:val="000000" w:themeColor="text1"/>
          <w:szCs w:val="20"/>
          <w:lang w:eastAsia="en-GB"/>
        </w:rPr>
      </w:pPr>
      <w:r w:rsidRPr="006D1A06">
        <w:rPr>
          <w:rFonts w:eastAsia="Calibri" w:cs="Arial"/>
          <w:color w:val="000000" w:themeColor="text1"/>
          <w:szCs w:val="20"/>
          <w:lang w:val="en-IE" w:eastAsia="en-GB"/>
        </w:rPr>
        <w:t>Bidders</w:t>
      </w:r>
      <w:r w:rsidRPr="006D1A06">
        <w:rPr>
          <w:rFonts w:eastAsia="Calibri" w:cs="Arial"/>
          <w:color w:val="000000" w:themeColor="text1"/>
          <w:szCs w:val="20"/>
          <w:lang w:eastAsia="en-GB"/>
        </w:rPr>
        <w:t xml:space="preserve"> may submit a price offer for</w:t>
      </w:r>
      <w:r w:rsidR="003B100C" w:rsidRPr="006D1A06">
        <w:rPr>
          <w:rFonts w:eastAsia="Calibri" w:cs="Arial"/>
          <w:color w:val="000000" w:themeColor="text1"/>
          <w:szCs w:val="20"/>
          <w:lang w:eastAsia="en-GB"/>
        </w:rPr>
        <w:t xml:space="preserve"> one or more lots</w:t>
      </w:r>
      <w:r w:rsidRPr="006D1A06">
        <w:rPr>
          <w:rFonts w:eastAsia="Calibri" w:cs="Arial"/>
          <w:color w:val="000000" w:themeColor="text1"/>
          <w:szCs w:val="20"/>
          <w:lang w:eastAsia="en-GB"/>
        </w:rPr>
        <w:t>.</w:t>
      </w:r>
    </w:p>
    <w:p w:rsidR="00D46C8E" w:rsidRPr="006D1A06" w:rsidRDefault="00D46C8E" w:rsidP="00D46C8E">
      <w:pPr>
        <w:pBdr>
          <w:top w:val="single" w:sz="4" w:space="1" w:color="4BACC6"/>
        </w:pBdr>
        <w:spacing w:line="276" w:lineRule="auto"/>
        <w:rPr>
          <w:rFonts w:eastAsia="Calibri" w:cs="Arial"/>
          <w:szCs w:val="20"/>
          <w:lang w:eastAsia="en-GB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7"/>
        <w:gridCol w:w="8363"/>
      </w:tblGrid>
      <w:tr w:rsidR="00D46C8E" w:rsidRPr="009F1498" w:rsidTr="009B5F9E">
        <w:tc>
          <w:tcPr>
            <w:tcW w:w="817" w:type="dxa"/>
            <w:shd w:val="clear" w:color="auto" w:fill="auto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lang w:val="en-IE" w:eastAsia="en-GB"/>
              </w:rPr>
              <w:t>Bid</w:t>
            </w:r>
          </w:p>
        </w:tc>
        <w:tc>
          <w:tcPr>
            <w:tcW w:w="8363" w:type="dxa"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40" w:lineRule="auto"/>
              <w:jc w:val="center"/>
              <w:rPr>
                <w:rFonts w:eastAsia="Calibri" w:cs="Arial"/>
                <w:lang w:val="en-IE" w:eastAsia="en-GB"/>
              </w:rPr>
            </w:pPr>
            <w:r w:rsidRPr="006D1A06">
              <w:rPr>
                <w:rFonts w:eastAsia="Calibri" w:cs="Arial"/>
                <w:lang w:val="en-IE" w:eastAsia="en-GB"/>
              </w:rPr>
              <w:t>Amount in EURO</w:t>
            </w:r>
          </w:p>
        </w:tc>
      </w:tr>
      <w:tr w:rsidR="00D46C8E" w:rsidRPr="009F1498" w:rsidTr="009B5F9E">
        <w:tc>
          <w:tcPr>
            <w:tcW w:w="817" w:type="dxa"/>
            <w:vMerge w:val="restart"/>
            <w:shd w:val="clear" w:color="auto" w:fill="17365D"/>
            <w:vAlign w:val="center"/>
          </w:tcPr>
          <w:p w:rsidR="00D46C8E" w:rsidRPr="006D1A06" w:rsidRDefault="00851EE6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>
              <w:rPr>
                <w:rFonts w:eastAsia="Calibri" w:cs="Arial"/>
                <w:b/>
                <w:lang w:val="en-IE" w:eastAsia="en-GB"/>
              </w:rPr>
              <w:t>Lot 1</w:t>
            </w:r>
          </w:p>
        </w:tc>
        <w:tc>
          <w:tcPr>
            <w:tcW w:w="8363" w:type="dxa"/>
            <w:shd w:val="clear" w:color="auto" w:fill="EEECE1"/>
            <w:vAlign w:val="center"/>
          </w:tcPr>
          <w:p w:rsidR="00D46C8E" w:rsidRPr="006D1A06" w:rsidRDefault="00D46C8E">
            <w:pPr>
              <w:spacing w:line="276" w:lineRule="auto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sz w:val="24"/>
                <w:szCs w:val="24"/>
                <w:lang w:val="en-IE" w:eastAsia="en-GB"/>
              </w:rPr>
              <w:t xml:space="preserve">€ </w:t>
            </w:r>
          </w:p>
        </w:tc>
      </w:tr>
      <w:tr w:rsidR="00D46C8E" w:rsidRPr="009F1498" w:rsidTr="009B5F9E">
        <w:tc>
          <w:tcPr>
            <w:tcW w:w="817" w:type="dxa"/>
            <w:vMerge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:rsidR="00D46C8E" w:rsidRPr="006D1A06" w:rsidRDefault="00D46C8E" w:rsidP="00D46C8E">
            <w:pPr>
              <w:spacing w:before="120" w:after="60" w:line="276" w:lineRule="auto"/>
              <w:rPr>
                <w:rFonts w:eastAsia="Calibri" w:cs="Arial"/>
                <w:spacing w:val="-3"/>
                <w:szCs w:val="20"/>
                <w:lang w:val="en-IE" w:eastAsia="en-GB"/>
              </w:rPr>
            </w:pPr>
            <w:r w:rsidRPr="006D1A06">
              <w:rPr>
                <w:rFonts w:eastAsia="Calibri" w:cs="Arial"/>
                <w:szCs w:val="20"/>
                <w:lang w:val="en-IE" w:eastAsia="en-GB"/>
              </w:rPr>
              <w:t>In words:</w:t>
            </w:r>
            <w:r w:rsidRPr="006D1A06">
              <w:rPr>
                <w:rFonts w:eastAsia="Calibri" w:cs="Arial"/>
                <w:sz w:val="10"/>
                <w:szCs w:val="10"/>
                <w:lang w:val="en-IE" w:eastAsia="en-GB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D46C8E" w:rsidRPr="009F1498" w:rsidTr="009B5F9E">
        <w:tc>
          <w:tcPr>
            <w:tcW w:w="817" w:type="dxa"/>
            <w:shd w:val="clear" w:color="auto" w:fill="auto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lang w:val="en-IE" w:eastAsia="en-GB"/>
              </w:rPr>
              <w:t>Bid</w:t>
            </w:r>
          </w:p>
        </w:tc>
        <w:tc>
          <w:tcPr>
            <w:tcW w:w="8363" w:type="dxa"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40" w:lineRule="auto"/>
              <w:jc w:val="center"/>
              <w:rPr>
                <w:rFonts w:eastAsia="Calibri" w:cs="Arial"/>
                <w:lang w:val="en-IE" w:eastAsia="en-GB"/>
              </w:rPr>
            </w:pPr>
            <w:r w:rsidRPr="006D1A06">
              <w:rPr>
                <w:rFonts w:eastAsia="Calibri" w:cs="Arial"/>
                <w:lang w:val="en-IE" w:eastAsia="en-GB"/>
              </w:rPr>
              <w:t>Amount in EURO</w:t>
            </w:r>
          </w:p>
        </w:tc>
      </w:tr>
      <w:tr w:rsidR="00D46C8E" w:rsidRPr="009F1498" w:rsidTr="009B5F9E">
        <w:tc>
          <w:tcPr>
            <w:tcW w:w="817" w:type="dxa"/>
            <w:vMerge w:val="restart"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lang w:val="en-IE" w:eastAsia="en-GB"/>
              </w:rPr>
              <w:t xml:space="preserve">Lot </w:t>
            </w:r>
            <w:r w:rsidR="00851EE6">
              <w:rPr>
                <w:rFonts w:eastAsia="Calibri" w:cs="Arial"/>
                <w:b/>
                <w:lang w:val="en-IE" w:eastAsia="en-GB"/>
              </w:rPr>
              <w:t>2</w:t>
            </w:r>
          </w:p>
        </w:tc>
        <w:tc>
          <w:tcPr>
            <w:tcW w:w="8363" w:type="dxa"/>
            <w:shd w:val="clear" w:color="auto" w:fill="EEECE1"/>
            <w:vAlign w:val="center"/>
          </w:tcPr>
          <w:p w:rsidR="00D46C8E" w:rsidRPr="006D1A06" w:rsidRDefault="00D46C8E">
            <w:pPr>
              <w:spacing w:line="276" w:lineRule="auto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sz w:val="24"/>
                <w:szCs w:val="24"/>
                <w:lang w:val="en-IE" w:eastAsia="en-GB"/>
              </w:rPr>
              <w:t>€</w:t>
            </w:r>
          </w:p>
        </w:tc>
      </w:tr>
      <w:tr w:rsidR="00D46C8E" w:rsidRPr="009F1498" w:rsidTr="009B5F9E">
        <w:tc>
          <w:tcPr>
            <w:tcW w:w="817" w:type="dxa"/>
            <w:vMerge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:rsidR="00D46C8E" w:rsidRPr="006D1A06" w:rsidRDefault="00D46C8E" w:rsidP="00D46C8E">
            <w:pPr>
              <w:spacing w:before="120" w:after="60" w:line="276" w:lineRule="auto"/>
              <w:rPr>
                <w:rFonts w:eastAsia="Calibri" w:cs="Arial"/>
                <w:spacing w:val="-3"/>
                <w:szCs w:val="20"/>
                <w:lang w:val="en-IE" w:eastAsia="en-GB"/>
              </w:rPr>
            </w:pPr>
            <w:r w:rsidRPr="006D1A06">
              <w:rPr>
                <w:rFonts w:eastAsia="Calibri" w:cs="Arial"/>
                <w:szCs w:val="20"/>
                <w:lang w:val="en-IE" w:eastAsia="en-GB"/>
              </w:rPr>
              <w:t>In words:</w:t>
            </w:r>
            <w:r w:rsidRPr="006D1A06">
              <w:rPr>
                <w:rFonts w:eastAsia="Calibri" w:cs="Arial"/>
                <w:sz w:val="10"/>
                <w:szCs w:val="10"/>
                <w:lang w:val="en-IE" w:eastAsia="en-GB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:rsidR="00D46C8E" w:rsidRPr="006D1A06" w:rsidRDefault="00D46C8E" w:rsidP="00D46C8E">
      <w:pPr>
        <w:spacing w:line="276" w:lineRule="auto"/>
        <w:rPr>
          <w:rFonts w:eastAsia="Calibri" w:cs="Arial"/>
          <w:b/>
          <w:sz w:val="16"/>
          <w:szCs w:val="16"/>
          <w:lang w:val="en-IE" w:eastAsia="en-GB"/>
        </w:rPr>
      </w:pPr>
    </w:p>
    <w:p w:rsidR="00D46C8E" w:rsidRPr="006D1A06" w:rsidRDefault="00D46C8E" w:rsidP="00D46C8E">
      <w:pPr>
        <w:spacing w:line="276" w:lineRule="auto"/>
        <w:rPr>
          <w:rFonts w:eastAsia="Calibri" w:cs="Arial"/>
          <w:b/>
          <w:sz w:val="16"/>
          <w:szCs w:val="16"/>
          <w:lang w:val="en-IE" w:eastAsia="en-GB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7"/>
        <w:gridCol w:w="8363"/>
      </w:tblGrid>
      <w:tr w:rsidR="00D46C8E" w:rsidRPr="009F1498" w:rsidTr="009B5F9E">
        <w:tc>
          <w:tcPr>
            <w:tcW w:w="817" w:type="dxa"/>
            <w:shd w:val="clear" w:color="auto" w:fill="auto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lang w:val="en-IE" w:eastAsia="en-GB"/>
              </w:rPr>
              <w:t>Bid</w:t>
            </w:r>
          </w:p>
        </w:tc>
        <w:tc>
          <w:tcPr>
            <w:tcW w:w="8363" w:type="dxa"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40" w:lineRule="auto"/>
              <w:jc w:val="center"/>
              <w:rPr>
                <w:rFonts w:eastAsia="Calibri" w:cs="Arial"/>
                <w:lang w:val="en-IE" w:eastAsia="en-GB"/>
              </w:rPr>
            </w:pPr>
            <w:r w:rsidRPr="006D1A06">
              <w:rPr>
                <w:rFonts w:eastAsia="Calibri" w:cs="Arial"/>
                <w:lang w:val="en-IE" w:eastAsia="en-GB"/>
              </w:rPr>
              <w:t>Amount in EURO</w:t>
            </w:r>
          </w:p>
        </w:tc>
      </w:tr>
      <w:tr w:rsidR="00D46C8E" w:rsidRPr="009F1498" w:rsidTr="009B5F9E">
        <w:tc>
          <w:tcPr>
            <w:tcW w:w="817" w:type="dxa"/>
            <w:vMerge w:val="restart"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lang w:val="en-IE" w:eastAsia="en-GB"/>
              </w:rPr>
              <w:t xml:space="preserve">Lot </w:t>
            </w:r>
            <w:r w:rsidR="00851EE6">
              <w:rPr>
                <w:rFonts w:eastAsia="Calibri" w:cs="Arial"/>
                <w:b/>
                <w:lang w:val="en-IE" w:eastAsia="en-GB"/>
              </w:rPr>
              <w:t>3</w:t>
            </w:r>
          </w:p>
        </w:tc>
        <w:tc>
          <w:tcPr>
            <w:tcW w:w="8363" w:type="dxa"/>
            <w:shd w:val="clear" w:color="auto" w:fill="EEECE1"/>
            <w:vAlign w:val="center"/>
          </w:tcPr>
          <w:p w:rsidR="00D46C8E" w:rsidRPr="006D1A06" w:rsidRDefault="00D46C8E">
            <w:pPr>
              <w:spacing w:line="276" w:lineRule="auto"/>
              <w:rPr>
                <w:rFonts w:eastAsia="Calibri" w:cs="Arial"/>
                <w:b/>
                <w:lang w:val="en-IE" w:eastAsia="en-GB"/>
              </w:rPr>
            </w:pPr>
            <w:r w:rsidRPr="006D1A06">
              <w:rPr>
                <w:rFonts w:eastAsia="Calibri" w:cs="Arial"/>
                <w:b/>
                <w:sz w:val="24"/>
                <w:szCs w:val="24"/>
                <w:lang w:val="en-IE" w:eastAsia="en-GB"/>
              </w:rPr>
              <w:t xml:space="preserve">€ </w:t>
            </w:r>
          </w:p>
        </w:tc>
      </w:tr>
      <w:tr w:rsidR="00D46C8E" w:rsidRPr="009F1498" w:rsidTr="009B5F9E">
        <w:tc>
          <w:tcPr>
            <w:tcW w:w="817" w:type="dxa"/>
            <w:vMerge/>
            <w:shd w:val="clear" w:color="auto" w:fill="17365D"/>
            <w:vAlign w:val="center"/>
          </w:tcPr>
          <w:p w:rsidR="00D46C8E" w:rsidRPr="006D1A06" w:rsidRDefault="00D46C8E" w:rsidP="00D46C8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:rsidR="00D46C8E" w:rsidRPr="006D1A06" w:rsidRDefault="00D46C8E" w:rsidP="00D46C8E">
            <w:pPr>
              <w:spacing w:before="120" w:after="60" w:line="276" w:lineRule="auto"/>
              <w:rPr>
                <w:rFonts w:eastAsia="Calibri" w:cs="Arial"/>
                <w:spacing w:val="-3"/>
                <w:szCs w:val="20"/>
                <w:lang w:val="en-IE" w:eastAsia="en-GB"/>
              </w:rPr>
            </w:pPr>
            <w:r w:rsidRPr="006D1A06">
              <w:rPr>
                <w:rFonts w:eastAsia="Calibri" w:cs="Arial"/>
                <w:szCs w:val="20"/>
                <w:lang w:val="en-IE" w:eastAsia="en-GB"/>
              </w:rPr>
              <w:t>In words:</w:t>
            </w:r>
            <w:r w:rsidRPr="006D1A06">
              <w:rPr>
                <w:rFonts w:eastAsia="Calibri" w:cs="Arial"/>
                <w:sz w:val="10"/>
                <w:szCs w:val="10"/>
                <w:lang w:val="en-IE" w:eastAsia="en-GB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:rsidR="00D46C8E" w:rsidRPr="006D1A06" w:rsidRDefault="00D46C8E" w:rsidP="00D46C8E">
      <w:pPr>
        <w:spacing w:line="276" w:lineRule="auto"/>
        <w:rPr>
          <w:rFonts w:eastAsia="Calibri" w:cs="Arial"/>
          <w:b/>
          <w:sz w:val="16"/>
          <w:szCs w:val="16"/>
          <w:lang w:val="en-IE" w:eastAsia="en-GB"/>
        </w:rPr>
      </w:pPr>
    </w:p>
    <w:p w:rsidR="00851EE6" w:rsidRDefault="00851EE6" w:rsidP="00D46C8E">
      <w:pPr>
        <w:spacing w:line="276" w:lineRule="auto"/>
        <w:rPr>
          <w:rFonts w:eastAsia="Calibri" w:cs="Arial"/>
          <w:b/>
          <w:i/>
          <w:color w:val="0070C0"/>
          <w:sz w:val="16"/>
          <w:szCs w:val="16"/>
          <w:lang w:val="en-IE" w:eastAsia="en-GB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7"/>
        <w:gridCol w:w="8363"/>
      </w:tblGrid>
      <w:tr w:rsidR="00851EE6" w:rsidRPr="009B5F9E" w:rsidTr="009B5F9E">
        <w:tc>
          <w:tcPr>
            <w:tcW w:w="817" w:type="dxa"/>
            <w:shd w:val="clear" w:color="auto" w:fill="auto"/>
            <w:vAlign w:val="center"/>
          </w:tcPr>
          <w:p w:rsidR="00851EE6" w:rsidRPr="009B5F9E" w:rsidRDefault="00851EE6" w:rsidP="009B5F9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9B5F9E">
              <w:rPr>
                <w:rFonts w:eastAsia="Calibri" w:cs="Arial"/>
                <w:b/>
                <w:lang w:val="en-IE" w:eastAsia="en-GB"/>
              </w:rPr>
              <w:t>Bid</w:t>
            </w:r>
          </w:p>
        </w:tc>
        <w:tc>
          <w:tcPr>
            <w:tcW w:w="8363" w:type="dxa"/>
            <w:shd w:val="clear" w:color="auto" w:fill="17365D"/>
            <w:vAlign w:val="center"/>
          </w:tcPr>
          <w:p w:rsidR="00851EE6" w:rsidRPr="009B5F9E" w:rsidRDefault="00851EE6" w:rsidP="009B5F9E">
            <w:pPr>
              <w:spacing w:line="240" w:lineRule="auto"/>
              <w:jc w:val="center"/>
              <w:rPr>
                <w:rFonts w:eastAsia="Calibri" w:cs="Arial"/>
                <w:lang w:val="en-IE" w:eastAsia="en-GB"/>
              </w:rPr>
            </w:pPr>
            <w:r w:rsidRPr="009B5F9E">
              <w:rPr>
                <w:rFonts w:eastAsia="Calibri" w:cs="Arial"/>
                <w:lang w:val="en-IE" w:eastAsia="en-GB"/>
              </w:rPr>
              <w:t>Amount in EURO</w:t>
            </w:r>
          </w:p>
        </w:tc>
      </w:tr>
      <w:tr w:rsidR="00851EE6" w:rsidRPr="009B5F9E" w:rsidTr="009B5F9E">
        <w:tc>
          <w:tcPr>
            <w:tcW w:w="817" w:type="dxa"/>
            <w:vMerge w:val="restart"/>
            <w:shd w:val="clear" w:color="auto" w:fill="17365D"/>
            <w:vAlign w:val="center"/>
          </w:tcPr>
          <w:p w:rsidR="00851EE6" w:rsidRPr="009B5F9E" w:rsidRDefault="00851EE6" w:rsidP="009B5F9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9B5F9E">
              <w:rPr>
                <w:rFonts w:eastAsia="Calibri" w:cs="Arial"/>
                <w:b/>
                <w:lang w:val="en-IE" w:eastAsia="en-GB"/>
              </w:rPr>
              <w:t xml:space="preserve">Lot </w:t>
            </w:r>
            <w:r>
              <w:rPr>
                <w:rFonts w:eastAsia="Calibri" w:cs="Arial"/>
                <w:b/>
                <w:lang w:val="en-IE" w:eastAsia="en-GB"/>
              </w:rPr>
              <w:t>4</w:t>
            </w:r>
          </w:p>
        </w:tc>
        <w:tc>
          <w:tcPr>
            <w:tcW w:w="8363" w:type="dxa"/>
            <w:shd w:val="clear" w:color="auto" w:fill="EEECE1"/>
            <w:vAlign w:val="center"/>
          </w:tcPr>
          <w:p w:rsidR="00851EE6" w:rsidRPr="009B5F9E" w:rsidRDefault="00851EE6">
            <w:pPr>
              <w:spacing w:line="276" w:lineRule="auto"/>
              <w:rPr>
                <w:rFonts w:eastAsia="Calibri" w:cs="Arial"/>
                <w:b/>
                <w:lang w:val="en-IE" w:eastAsia="en-GB"/>
              </w:rPr>
            </w:pPr>
            <w:r>
              <w:rPr>
                <w:rFonts w:eastAsia="Calibri" w:cs="Arial"/>
                <w:b/>
                <w:sz w:val="24"/>
                <w:szCs w:val="24"/>
                <w:lang w:val="en-IE" w:eastAsia="en-GB"/>
              </w:rPr>
              <w:t>€</w:t>
            </w:r>
          </w:p>
        </w:tc>
      </w:tr>
      <w:tr w:rsidR="00851EE6" w:rsidRPr="009B5F9E" w:rsidTr="009B5F9E">
        <w:tc>
          <w:tcPr>
            <w:tcW w:w="817" w:type="dxa"/>
            <w:vMerge/>
            <w:shd w:val="clear" w:color="auto" w:fill="17365D"/>
            <w:vAlign w:val="center"/>
          </w:tcPr>
          <w:p w:rsidR="00851EE6" w:rsidRPr="009B5F9E" w:rsidRDefault="00851EE6" w:rsidP="009B5F9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:rsidR="00851EE6" w:rsidRPr="009B5F9E" w:rsidRDefault="00851EE6" w:rsidP="009B5F9E">
            <w:pPr>
              <w:spacing w:before="120" w:after="60" w:line="276" w:lineRule="auto"/>
              <w:rPr>
                <w:rFonts w:eastAsia="Calibri" w:cs="Arial"/>
                <w:spacing w:val="-3"/>
                <w:szCs w:val="20"/>
                <w:lang w:val="en-IE" w:eastAsia="en-GB"/>
              </w:rPr>
            </w:pPr>
            <w:r w:rsidRPr="009B5F9E">
              <w:rPr>
                <w:rFonts w:eastAsia="Calibri" w:cs="Arial"/>
                <w:szCs w:val="20"/>
                <w:lang w:val="en-IE" w:eastAsia="en-GB"/>
              </w:rPr>
              <w:t>In words:</w:t>
            </w:r>
            <w:r w:rsidRPr="009B5F9E">
              <w:rPr>
                <w:rFonts w:eastAsia="Calibri" w:cs="Arial"/>
                <w:sz w:val="10"/>
                <w:szCs w:val="10"/>
                <w:lang w:val="en-IE" w:eastAsia="en-GB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:rsidR="00851EE6" w:rsidRDefault="00851EE6" w:rsidP="00D46C8E">
      <w:pPr>
        <w:spacing w:line="276" w:lineRule="auto"/>
        <w:rPr>
          <w:rFonts w:eastAsia="Calibri" w:cs="Arial"/>
          <w:b/>
          <w:i/>
          <w:color w:val="0070C0"/>
          <w:sz w:val="16"/>
          <w:szCs w:val="16"/>
          <w:lang w:val="en-IE" w:eastAsia="en-GB"/>
        </w:rPr>
      </w:pPr>
    </w:p>
    <w:p w:rsidR="00851EE6" w:rsidRDefault="00851EE6" w:rsidP="00D46C8E">
      <w:pPr>
        <w:spacing w:line="276" w:lineRule="auto"/>
        <w:rPr>
          <w:rFonts w:eastAsia="Calibri" w:cs="Arial"/>
          <w:b/>
          <w:i/>
          <w:color w:val="0070C0"/>
          <w:sz w:val="16"/>
          <w:szCs w:val="16"/>
          <w:lang w:val="en-IE" w:eastAsia="en-GB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7"/>
        <w:gridCol w:w="8363"/>
      </w:tblGrid>
      <w:tr w:rsidR="00851EE6" w:rsidRPr="009B5F9E" w:rsidTr="009B5F9E">
        <w:tc>
          <w:tcPr>
            <w:tcW w:w="817" w:type="dxa"/>
            <w:shd w:val="clear" w:color="auto" w:fill="auto"/>
            <w:vAlign w:val="center"/>
          </w:tcPr>
          <w:p w:rsidR="00851EE6" w:rsidRPr="009B5F9E" w:rsidRDefault="00851EE6" w:rsidP="009B5F9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9B5F9E">
              <w:rPr>
                <w:rFonts w:eastAsia="Calibri" w:cs="Arial"/>
                <w:b/>
                <w:lang w:val="en-IE" w:eastAsia="en-GB"/>
              </w:rPr>
              <w:t>Bid</w:t>
            </w:r>
          </w:p>
        </w:tc>
        <w:tc>
          <w:tcPr>
            <w:tcW w:w="8363" w:type="dxa"/>
            <w:shd w:val="clear" w:color="auto" w:fill="17365D"/>
            <w:vAlign w:val="center"/>
          </w:tcPr>
          <w:p w:rsidR="00851EE6" w:rsidRPr="009B5F9E" w:rsidRDefault="00851EE6" w:rsidP="009B5F9E">
            <w:pPr>
              <w:spacing w:line="240" w:lineRule="auto"/>
              <w:jc w:val="center"/>
              <w:rPr>
                <w:rFonts w:eastAsia="Calibri" w:cs="Arial"/>
                <w:lang w:val="en-IE" w:eastAsia="en-GB"/>
              </w:rPr>
            </w:pPr>
            <w:r w:rsidRPr="009B5F9E">
              <w:rPr>
                <w:rFonts w:eastAsia="Calibri" w:cs="Arial"/>
                <w:lang w:val="en-IE" w:eastAsia="en-GB"/>
              </w:rPr>
              <w:t>Amount in EURO</w:t>
            </w:r>
          </w:p>
        </w:tc>
      </w:tr>
      <w:tr w:rsidR="00851EE6" w:rsidRPr="009B5F9E" w:rsidTr="009B5F9E">
        <w:tc>
          <w:tcPr>
            <w:tcW w:w="817" w:type="dxa"/>
            <w:vMerge w:val="restart"/>
            <w:shd w:val="clear" w:color="auto" w:fill="17365D"/>
            <w:vAlign w:val="center"/>
          </w:tcPr>
          <w:p w:rsidR="00851EE6" w:rsidRPr="009B5F9E" w:rsidRDefault="00851EE6" w:rsidP="009B5F9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  <w:r w:rsidRPr="009B5F9E">
              <w:rPr>
                <w:rFonts w:eastAsia="Calibri" w:cs="Arial"/>
                <w:b/>
                <w:lang w:val="en-IE" w:eastAsia="en-GB"/>
              </w:rPr>
              <w:t xml:space="preserve">Lot </w:t>
            </w:r>
            <w:r>
              <w:rPr>
                <w:rFonts w:eastAsia="Calibri" w:cs="Arial"/>
                <w:b/>
                <w:lang w:val="en-IE" w:eastAsia="en-GB"/>
              </w:rPr>
              <w:t>5</w:t>
            </w:r>
          </w:p>
        </w:tc>
        <w:tc>
          <w:tcPr>
            <w:tcW w:w="8363" w:type="dxa"/>
            <w:shd w:val="clear" w:color="auto" w:fill="EEECE1"/>
            <w:vAlign w:val="center"/>
          </w:tcPr>
          <w:p w:rsidR="00851EE6" w:rsidRPr="009B5F9E" w:rsidRDefault="00851EE6">
            <w:pPr>
              <w:spacing w:line="276" w:lineRule="auto"/>
              <w:rPr>
                <w:rFonts w:eastAsia="Calibri" w:cs="Arial"/>
                <w:b/>
                <w:lang w:val="en-IE" w:eastAsia="en-GB"/>
              </w:rPr>
            </w:pPr>
            <w:r>
              <w:rPr>
                <w:rFonts w:eastAsia="Calibri" w:cs="Arial"/>
                <w:b/>
                <w:sz w:val="24"/>
                <w:szCs w:val="24"/>
                <w:lang w:val="en-IE" w:eastAsia="en-GB"/>
              </w:rPr>
              <w:t>€</w:t>
            </w:r>
          </w:p>
        </w:tc>
      </w:tr>
      <w:tr w:rsidR="00851EE6" w:rsidRPr="009B5F9E" w:rsidTr="009B5F9E">
        <w:tc>
          <w:tcPr>
            <w:tcW w:w="817" w:type="dxa"/>
            <w:vMerge/>
            <w:shd w:val="clear" w:color="auto" w:fill="17365D"/>
            <w:vAlign w:val="center"/>
          </w:tcPr>
          <w:p w:rsidR="00851EE6" w:rsidRPr="009B5F9E" w:rsidRDefault="00851EE6" w:rsidP="009B5F9E">
            <w:pPr>
              <w:spacing w:line="276" w:lineRule="auto"/>
              <w:jc w:val="center"/>
              <w:rPr>
                <w:rFonts w:eastAsia="Calibri" w:cs="Arial"/>
                <w:b/>
                <w:lang w:val="en-IE" w:eastAsia="en-GB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:rsidR="00851EE6" w:rsidRPr="009B5F9E" w:rsidRDefault="00851EE6" w:rsidP="009B5F9E">
            <w:pPr>
              <w:spacing w:before="120" w:after="60" w:line="276" w:lineRule="auto"/>
              <w:rPr>
                <w:rFonts w:eastAsia="Calibri" w:cs="Arial"/>
                <w:spacing w:val="-3"/>
                <w:szCs w:val="20"/>
                <w:lang w:val="en-IE" w:eastAsia="en-GB"/>
              </w:rPr>
            </w:pPr>
            <w:r w:rsidRPr="009B5F9E">
              <w:rPr>
                <w:rFonts w:eastAsia="Calibri" w:cs="Arial"/>
                <w:szCs w:val="20"/>
                <w:lang w:val="en-IE" w:eastAsia="en-GB"/>
              </w:rPr>
              <w:t>In words:</w:t>
            </w:r>
            <w:r w:rsidRPr="009B5F9E">
              <w:rPr>
                <w:rFonts w:eastAsia="Calibri" w:cs="Arial"/>
                <w:sz w:val="10"/>
                <w:szCs w:val="10"/>
                <w:lang w:val="en-IE" w:eastAsia="en-GB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:rsidR="00851EE6" w:rsidRDefault="00851EE6" w:rsidP="00D46C8E">
      <w:pPr>
        <w:spacing w:line="276" w:lineRule="auto"/>
        <w:rPr>
          <w:rFonts w:eastAsia="Calibri" w:cs="Arial"/>
          <w:b/>
          <w:i/>
          <w:color w:val="0070C0"/>
          <w:sz w:val="16"/>
          <w:szCs w:val="16"/>
          <w:lang w:val="en-IE" w:eastAsia="en-GB"/>
        </w:rPr>
      </w:pPr>
    </w:p>
    <w:p w:rsidR="00D46C8E" w:rsidRPr="006D1A06" w:rsidRDefault="00D46C8E" w:rsidP="00D46C8E">
      <w:pPr>
        <w:spacing w:line="276" w:lineRule="auto"/>
        <w:rPr>
          <w:rFonts w:eastAsia="Calibri" w:cs="Arial"/>
          <w:b/>
          <w:sz w:val="16"/>
          <w:szCs w:val="16"/>
          <w:lang w:val="en-IE" w:eastAsia="en-GB"/>
        </w:rPr>
      </w:pPr>
    </w:p>
    <w:p w:rsidR="00D46C8E" w:rsidRPr="006D1A06" w:rsidRDefault="00D46C8E" w:rsidP="00D46C8E">
      <w:pPr>
        <w:pBdr>
          <w:top w:val="single" w:sz="4" w:space="1" w:color="00B0F0"/>
        </w:pBdr>
        <w:spacing w:line="276" w:lineRule="auto"/>
        <w:rPr>
          <w:rFonts w:eastAsia="Calibri" w:cs="Arial"/>
          <w:b/>
          <w:lang w:val="en-IE" w:eastAsia="en-GB"/>
        </w:rPr>
      </w:pPr>
      <w:r w:rsidRPr="006D1A06">
        <w:rPr>
          <w:rFonts w:eastAsia="Calibri" w:cs="Arial"/>
          <w:b/>
          <w:lang w:val="en-IE" w:eastAsia="en-GB"/>
        </w:rPr>
        <w:t>Bidder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Official name in full: ……………………………………………………………………………………………………….…….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Official legal form (if applicable): ……………………………………………………………………………………..….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Statutory registration number (if applicable): ………………………………………………………………….…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VAT registration number (if applicable): ……………………………………………………………….…………….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Official address in full: …………………………………………………………………………………………………………..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Representative (forename/surname/function): ……………………………………………………………………</w:t>
      </w:r>
    </w:p>
    <w:p w:rsidR="00D46C8E" w:rsidRPr="006D1A06" w:rsidRDefault="00D46C8E" w:rsidP="00D46C8E">
      <w:pPr>
        <w:tabs>
          <w:tab w:val="left" w:pos="567"/>
          <w:tab w:val="left" w:pos="1020"/>
          <w:tab w:val="left" w:pos="10977"/>
        </w:tabs>
        <w:spacing w:line="276" w:lineRule="auto"/>
        <w:rPr>
          <w:rFonts w:eastAsia="Calibri" w:cs="Arial"/>
          <w:lang w:eastAsia="en-GB"/>
        </w:rPr>
      </w:pPr>
      <w:r w:rsidRPr="006D1A06">
        <w:rPr>
          <w:rFonts w:eastAsia="Calibri" w:cs="Arial"/>
          <w:lang w:eastAsia="en-GB"/>
        </w:rPr>
        <w:t>…………………………………………………………………………………………………………………………………………………</w:t>
      </w:r>
    </w:p>
    <w:p w:rsidR="00D46C8E" w:rsidRPr="006D1A06" w:rsidRDefault="00D46C8E" w:rsidP="00D46C8E">
      <w:pPr>
        <w:spacing w:line="276" w:lineRule="auto"/>
        <w:rPr>
          <w:rFonts w:eastAsia="Calibri" w:cs="Arial"/>
          <w:b/>
          <w:lang w:eastAsia="en-GB"/>
        </w:rPr>
      </w:pPr>
    </w:p>
    <w:p w:rsidR="00D46C8E" w:rsidRPr="006D1A06" w:rsidRDefault="00D46C8E" w:rsidP="00D46C8E">
      <w:pPr>
        <w:spacing w:line="276" w:lineRule="auto"/>
        <w:rPr>
          <w:rFonts w:eastAsia="Calibri" w:cs="Arial"/>
          <w:b/>
          <w:lang w:eastAsia="en-GB"/>
        </w:rPr>
      </w:pPr>
    </w:p>
    <w:p w:rsidR="00D46C8E" w:rsidRPr="006D1A06" w:rsidRDefault="00D46C8E" w:rsidP="00D46C8E">
      <w:pPr>
        <w:spacing w:after="200" w:line="276" w:lineRule="auto"/>
        <w:rPr>
          <w:rFonts w:eastAsia="Calibri" w:cs="Arial"/>
          <w:b/>
          <w:lang w:eastAsia="en-GB"/>
        </w:rPr>
      </w:pPr>
      <w:r w:rsidRPr="006D1A06">
        <w:rPr>
          <w:rFonts w:eastAsia="Calibri" w:cs="Arial"/>
          <w:b/>
          <w:lang w:eastAsia="en-GB"/>
        </w:rPr>
        <w:t>Date:</w:t>
      </w:r>
      <w:r w:rsidRPr="006D1A06">
        <w:rPr>
          <w:rFonts w:eastAsia="Calibri" w:cs="Arial"/>
          <w:b/>
          <w:lang w:eastAsia="en-GB"/>
        </w:rPr>
        <w:tab/>
      </w:r>
    </w:p>
    <w:p w:rsidR="00D46C8E" w:rsidRPr="006D1A06" w:rsidRDefault="00D46C8E" w:rsidP="00D46C8E">
      <w:pPr>
        <w:spacing w:after="200" w:line="276" w:lineRule="auto"/>
        <w:rPr>
          <w:rFonts w:eastAsia="Calibri" w:cs="Arial"/>
          <w:b/>
          <w:lang w:eastAsia="en-GB"/>
        </w:rPr>
      </w:pPr>
      <w:r w:rsidRPr="006D1A06">
        <w:rPr>
          <w:rFonts w:eastAsia="Calibri" w:cs="Arial"/>
          <w:b/>
          <w:lang w:eastAsia="en-GB"/>
        </w:rPr>
        <w:t>Signature of representative:</w:t>
      </w:r>
      <w:r w:rsidRPr="006D1A06">
        <w:rPr>
          <w:rFonts w:eastAsia="Calibri" w:cs="Arial"/>
          <w:b/>
          <w:lang w:eastAsia="en-GB"/>
        </w:rPr>
        <w:tab/>
      </w:r>
    </w:p>
    <w:p w:rsidR="006D33D4" w:rsidRPr="00D46C8E" w:rsidRDefault="00D46C8E" w:rsidP="00D46C8E">
      <w:r w:rsidRPr="006D1A06">
        <w:rPr>
          <w:rFonts w:eastAsia="Calibri" w:cs="Arial"/>
          <w:b/>
          <w:lang w:eastAsia="en-GB"/>
        </w:rPr>
        <w:t>Place:</w:t>
      </w:r>
      <w:r w:rsidRPr="006D1A06">
        <w:rPr>
          <w:rFonts w:eastAsia="Calibri" w:cs="Arial"/>
          <w:b/>
          <w:lang w:eastAsia="en-GB"/>
        </w:rPr>
        <w:tab/>
      </w:r>
      <w:r w:rsidRPr="006D1A06">
        <w:rPr>
          <w:rFonts w:eastAsia="Calibri" w:cs="Arial"/>
          <w:b/>
          <w:lang w:eastAsia="en-GB"/>
        </w:rPr>
        <w:tab/>
      </w:r>
      <w:r w:rsidRPr="006D1A06">
        <w:rPr>
          <w:rFonts w:eastAsia="Calibri" w:cs="Arial"/>
          <w:b/>
          <w:lang w:eastAsia="en-GB"/>
        </w:rPr>
        <w:tab/>
      </w:r>
      <w:r w:rsidRPr="006D1A06">
        <w:rPr>
          <w:rFonts w:eastAsia="Calibri" w:cs="Arial"/>
          <w:b/>
          <w:lang w:eastAsia="en-GB"/>
        </w:rPr>
        <w:tab/>
      </w:r>
      <w:r w:rsidRPr="006D1A06">
        <w:rPr>
          <w:rFonts w:eastAsia="Calibri" w:cs="Arial"/>
          <w:b/>
          <w:lang w:eastAsia="en-GB"/>
        </w:rPr>
        <w:tab/>
      </w:r>
      <w:r w:rsidRPr="006D1A06">
        <w:rPr>
          <w:rFonts w:eastAsia="Calibri" w:cs="Arial"/>
          <w:b/>
          <w:lang w:eastAsia="en-GB"/>
        </w:rPr>
        <w:tab/>
      </w:r>
      <w:r w:rsidRPr="00D46C8E">
        <w:rPr>
          <w:rFonts w:ascii="Verdana" w:eastAsia="Calibri" w:hAnsi="Verdana" w:cs="Times New Roman"/>
          <w:b/>
          <w:lang w:eastAsia="en-GB"/>
        </w:rPr>
        <w:tab/>
      </w:r>
    </w:p>
    <w:sectPr w:rsidR="006D33D4" w:rsidRPr="00D46C8E" w:rsidSect="00010AC2">
      <w:footerReference w:type="default" r:id="rId8"/>
      <w:headerReference w:type="first" r:id="rId9"/>
      <w:footerReference w:type="first" r:id="rId10"/>
      <w:pgSz w:w="11906" w:h="16838" w:code="9"/>
      <w:pgMar w:top="2835" w:right="964" w:bottom="1814" w:left="964" w:header="96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C8E" w:rsidRDefault="00D46C8E">
      <w:r>
        <w:separator/>
      </w:r>
    </w:p>
    <w:p w:rsidR="00D46C8E" w:rsidRDefault="00D46C8E"/>
    <w:p w:rsidR="00D46C8E" w:rsidRDefault="00D46C8E"/>
  </w:endnote>
  <w:endnote w:type="continuationSeparator" w:id="0">
    <w:p w:rsidR="00D46C8E" w:rsidRDefault="00D46C8E">
      <w:r>
        <w:continuationSeparator/>
      </w:r>
    </w:p>
    <w:p w:rsidR="00D46C8E" w:rsidRDefault="00D46C8E"/>
    <w:p w:rsidR="00D46C8E" w:rsidRDefault="00D46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Pr="00C63F85" w:rsidRDefault="00011182" w:rsidP="000F6160">
    <w:pPr>
      <w:pStyle w:val="Footer"/>
    </w:pPr>
  </w:p>
  <w:p w:rsidR="00011182" w:rsidRPr="009B41B9" w:rsidRDefault="00011182" w:rsidP="000F6160">
    <w:pPr>
      <w:pStyle w:val="Footer"/>
    </w:pPr>
    <w:r w:rsidRPr="009B41B9">
      <w:t xml:space="preserve">Page </w:t>
    </w:r>
    <w:r w:rsidRPr="009B41B9">
      <w:fldChar w:fldCharType="begin"/>
    </w:r>
    <w:r w:rsidRPr="009B41B9">
      <w:instrText xml:space="preserve"> PAGE </w:instrText>
    </w:r>
    <w:r w:rsidRPr="009B41B9">
      <w:fldChar w:fldCharType="separate"/>
    </w:r>
    <w:r w:rsidR="00530885">
      <w:t>2</w:t>
    </w:r>
    <w:r w:rsidRPr="009B41B9">
      <w:fldChar w:fldCharType="end"/>
    </w:r>
    <w:r w:rsidRPr="009B41B9">
      <w:t xml:space="preserve"> of </w:t>
    </w:r>
    <w:r w:rsidRPr="009B41B9">
      <w:fldChar w:fldCharType="begin"/>
    </w:r>
    <w:r w:rsidRPr="009B41B9">
      <w:instrText xml:space="preserve"> </w:instrText>
    </w:r>
    <w:r>
      <w:instrText>SECTION</w:instrText>
    </w:r>
    <w:r w:rsidRPr="009B41B9">
      <w:instrText xml:space="preserve">PAGES </w:instrText>
    </w:r>
    <w:r w:rsidRPr="009B41B9">
      <w:fldChar w:fldCharType="separate"/>
    </w:r>
    <w:r w:rsidR="00530885">
      <w:t>2</w:t>
    </w:r>
    <w:r w:rsidRPr="009B41B9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E5" w:rsidRDefault="00BE7BE5" w:rsidP="00BE7BE5">
    <w:pPr>
      <w:pStyle w:val="Footer"/>
      <w:spacing w:before="120"/>
    </w:pPr>
    <w:r>
      <w:br/>
    </w:r>
    <w:r w:rsidR="00F85795" w:rsidRPr="000F6160">
      <w:rPr>
        <w:lang w:val="en-IE"/>
      </w:rPr>
      <mc:AlternateContent>
        <mc:Choice Requires="wps">
          <w:drawing>
            <wp:inline distT="0" distB="0" distL="0" distR="0" wp14:anchorId="11B807CD" wp14:editId="5C0FFE11">
              <wp:extent cx="6336000" cy="0"/>
              <wp:effectExtent l="0" t="0" r="27305" b="19050"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6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id="Přímá spojnic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" strokecolor="#006ebc">
              <w10:anchorlock/>
            </v:line>
          </w:pict>
        </mc:Fallback>
      </mc:AlternateContent>
    </w:r>
  </w:p>
  <w:p w:rsidR="00011182" w:rsidRDefault="00011182" w:rsidP="008D5944">
    <w:pPr>
      <w:pStyle w:val="Footer"/>
      <w:spacing w:before="80"/>
      <w:rPr>
        <w:sz w:val="18"/>
        <w:szCs w:val="18"/>
      </w:rPr>
    </w:pPr>
    <w:r w:rsidRPr="00F85795">
      <w:t xml:space="preserve">Page </w:t>
    </w:r>
    <w:r w:rsidRPr="00F85795">
      <w:fldChar w:fldCharType="begin"/>
    </w:r>
    <w:r w:rsidRPr="00F85795">
      <w:instrText xml:space="preserve"> PAGE </w:instrText>
    </w:r>
    <w:r w:rsidRPr="00F85795">
      <w:fldChar w:fldCharType="separate"/>
    </w:r>
    <w:r w:rsidR="00530885">
      <w:t>1</w:t>
    </w:r>
    <w:r w:rsidRPr="00F85795">
      <w:fldChar w:fldCharType="end"/>
    </w:r>
    <w:r w:rsidRPr="00F85795">
      <w:t xml:space="preserve"> of </w:t>
    </w:r>
    <w:r w:rsidRPr="00F85795">
      <w:fldChar w:fldCharType="begin"/>
    </w:r>
    <w:r w:rsidRPr="00F85795">
      <w:instrText xml:space="preserve"> NUMPAGES </w:instrText>
    </w:r>
    <w:r w:rsidRPr="00F85795">
      <w:fldChar w:fldCharType="separate"/>
    </w:r>
    <w:r w:rsidR="00530885">
      <w:t>2</w:t>
    </w:r>
    <w:r w:rsidRPr="00F85795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C8E" w:rsidRDefault="00D46C8E">
      <w:r>
        <w:separator/>
      </w:r>
    </w:p>
    <w:p w:rsidR="00D46C8E" w:rsidRDefault="00D46C8E"/>
    <w:p w:rsidR="00D46C8E" w:rsidRDefault="00D46C8E"/>
  </w:footnote>
  <w:footnote w:type="continuationSeparator" w:id="0">
    <w:p w:rsidR="00D46C8E" w:rsidRDefault="00D46C8E">
      <w:r>
        <w:continuationSeparator/>
      </w:r>
    </w:p>
    <w:p w:rsidR="00D46C8E" w:rsidRDefault="00D46C8E"/>
    <w:p w:rsidR="00D46C8E" w:rsidRDefault="00D46C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Default="008070CD" w:rsidP="008505CE">
    <w:pPr>
      <w:pStyle w:val="Header"/>
      <w:ind w:left="-709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2324B919" wp14:editId="52DDB917">
          <wp:simplePos x="0" y="0"/>
          <wp:positionH relativeFrom="column">
            <wp:posOffset>59690</wp:posOffset>
          </wp:positionH>
          <wp:positionV relativeFrom="paragraph">
            <wp:posOffset>35560</wp:posOffset>
          </wp:positionV>
          <wp:extent cx="1926000" cy="585251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5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537E9F48"/>
    <w:lvl w:ilvl="0" w:tplc="CEA8B384">
      <w:start w:val="1"/>
      <w:numFmt w:val="bullet"/>
      <w:pStyle w:val="Odrazky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6377ED"/>
    <w:multiLevelType w:val="hybridMultilevel"/>
    <w:tmpl w:val="1A3277A0"/>
    <w:lvl w:ilvl="0" w:tplc="C034FB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984AE5"/>
    <w:multiLevelType w:val="hybridMultilevel"/>
    <w:tmpl w:val="D9B478E8"/>
    <w:lvl w:ilvl="0" w:tplc="1E840128">
      <w:start w:val="1"/>
      <w:numFmt w:val="bullet"/>
      <w:pStyle w:val="odrazkycary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8E"/>
    <w:rsid w:val="000015C8"/>
    <w:rsid w:val="0000581E"/>
    <w:rsid w:val="000104A4"/>
    <w:rsid w:val="00010AC2"/>
    <w:rsid w:val="00011182"/>
    <w:rsid w:val="00011930"/>
    <w:rsid w:val="0001472E"/>
    <w:rsid w:val="00015381"/>
    <w:rsid w:val="000176C3"/>
    <w:rsid w:val="00026306"/>
    <w:rsid w:val="000263D0"/>
    <w:rsid w:val="00030A77"/>
    <w:rsid w:val="00041DF1"/>
    <w:rsid w:val="000456D2"/>
    <w:rsid w:val="0004646A"/>
    <w:rsid w:val="0005310B"/>
    <w:rsid w:val="0005340D"/>
    <w:rsid w:val="00053BC8"/>
    <w:rsid w:val="0005424C"/>
    <w:rsid w:val="00054C5E"/>
    <w:rsid w:val="000560AB"/>
    <w:rsid w:val="0006228C"/>
    <w:rsid w:val="000740FE"/>
    <w:rsid w:val="000744F8"/>
    <w:rsid w:val="000757D3"/>
    <w:rsid w:val="00076853"/>
    <w:rsid w:val="000864E5"/>
    <w:rsid w:val="000963A7"/>
    <w:rsid w:val="000A7D9C"/>
    <w:rsid w:val="000B5318"/>
    <w:rsid w:val="000B5726"/>
    <w:rsid w:val="000C33A5"/>
    <w:rsid w:val="000C75D9"/>
    <w:rsid w:val="000D334D"/>
    <w:rsid w:val="000E1D4E"/>
    <w:rsid w:val="000F5E79"/>
    <w:rsid w:val="000F6160"/>
    <w:rsid w:val="00103D06"/>
    <w:rsid w:val="00104598"/>
    <w:rsid w:val="00107523"/>
    <w:rsid w:val="00111C7E"/>
    <w:rsid w:val="00113E8F"/>
    <w:rsid w:val="00117217"/>
    <w:rsid w:val="0012049E"/>
    <w:rsid w:val="001234D4"/>
    <w:rsid w:val="00124A54"/>
    <w:rsid w:val="00133582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C0F4B"/>
    <w:rsid w:val="001D06FA"/>
    <w:rsid w:val="001D6E25"/>
    <w:rsid w:val="001F04AB"/>
    <w:rsid w:val="001F5233"/>
    <w:rsid w:val="001F5D12"/>
    <w:rsid w:val="00200C02"/>
    <w:rsid w:val="00204B84"/>
    <w:rsid w:val="00205A6A"/>
    <w:rsid w:val="00211540"/>
    <w:rsid w:val="002129DD"/>
    <w:rsid w:val="00225AB4"/>
    <w:rsid w:val="002524D2"/>
    <w:rsid w:val="0027061A"/>
    <w:rsid w:val="00271AFA"/>
    <w:rsid w:val="00273605"/>
    <w:rsid w:val="002761F2"/>
    <w:rsid w:val="00281248"/>
    <w:rsid w:val="0028243A"/>
    <w:rsid w:val="00283EE5"/>
    <w:rsid w:val="002A0666"/>
    <w:rsid w:val="002B0D4D"/>
    <w:rsid w:val="002B1BE5"/>
    <w:rsid w:val="002B1D16"/>
    <w:rsid w:val="002B2818"/>
    <w:rsid w:val="002B479D"/>
    <w:rsid w:val="002B6F03"/>
    <w:rsid w:val="002C0716"/>
    <w:rsid w:val="002C6973"/>
    <w:rsid w:val="002C6F33"/>
    <w:rsid w:val="002C7DC8"/>
    <w:rsid w:val="002D29AD"/>
    <w:rsid w:val="002E1741"/>
    <w:rsid w:val="002E1EF4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341C7"/>
    <w:rsid w:val="0034401C"/>
    <w:rsid w:val="00346554"/>
    <w:rsid w:val="00350B04"/>
    <w:rsid w:val="00353546"/>
    <w:rsid w:val="00361521"/>
    <w:rsid w:val="003944D4"/>
    <w:rsid w:val="00394A73"/>
    <w:rsid w:val="00397824"/>
    <w:rsid w:val="003A778C"/>
    <w:rsid w:val="003B100C"/>
    <w:rsid w:val="003C503D"/>
    <w:rsid w:val="003C616C"/>
    <w:rsid w:val="003D562B"/>
    <w:rsid w:val="003E0681"/>
    <w:rsid w:val="003E07EA"/>
    <w:rsid w:val="003E2A8F"/>
    <w:rsid w:val="003F032A"/>
    <w:rsid w:val="003F2A19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359BB"/>
    <w:rsid w:val="00442EFD"/>
    <w:rsid w:val="00443061"/>
    <w:rsid w:val="00444B69"/>
    <w:rsid w:val="0045092D"/>
    <w:rsid w:val="0045374E"/>
    <w:rsid w:val="004541B5"/>
    <w:rsid w:val="00464B4B"/>
    <w:rsid w:val="004826F9"/>
    <w:rsid w:val="004906EA"/>
    <w:rsid w:val="00495015"/>
    <w:rsid w:val="00495FE0"/>
    <w:rsid w:val="004A7352"/>
    <w:rsid w:val="004A77F6"/>
    <w:rsid w:val="004B5D97"/>
    <w:rsid w:val="004C50EA"/>
    <w:rsid w:val="004C68FD"/>
    <w:rsid w:val="004E4BBC"/>
    <w:rsid w:val="004E7310"/>
    <w:rsid w:val="004F277F"/>
    <w:rsid w:val="004F5626"/>
    <w:rsid w:val="00501A9E"/>
    <w:rsid w:val="005239E3"/>
    <w:rsid w:val="00524A28"/>
    <w:rsid w:val="00530885"/>
    <w:rsid w:val="00540272"/>
    <w:rsid w:val="00541A0A"/>
    <w:rsid w:val="005532FD"/>
    <w:rsid w:val="0056731E"/>
    <w:rsid w:val="00570EF6"/>
    <w:rsid w:val="005754C5"/>
    <w:rsid w:val="00592D2B"/>
    <w:rsid w:val="00594C68"/>
    <w:rsid w:val="005B40E9"/>
    <w:rsid w:val="005C0F97"/>
    <w:rsid w:val="005C23E2"/>
    <w:rsid w:val="005D1686"/>
    <w:rsid w:val="005D6D1A"/>
    <w:rsid w:val="005E34E6"/>
    <w:rsid w:val="005E3CCE"/>
    <w:rsid w:val="005E4629"/>
    <w:rsid w:val="005F1417"/>
    <w:rsid w:val="005F1C78"/>
    <w:rsid w:val="00602CAC"/>
    <w:rsid w:val="006035EE"/>
    <w:rsid w:val="0061167F"/>
    <w:rsid w:val="00613F70"/>
    <w:rsid w:val="00620BB4"/>
    <w:rsid w:val="00621FF8"/>
    <w:rsid w:val="0062793D"/>
    <w:rsid w:val="00633573"/>
    <w:rsid w:val="006350F6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6D99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764"/>
    <w:rsid w:val="006C2077"/>
    <w:rsid w:val="006D1A06"/>
    <w:rsid w:val="006D33D4"/>
    <w:rsid w:val="006F1DEB"/>
    <w:rsid w:val="006F3C80"/>
    <w:rsid w:val="006F5745"/>
    <w:rsid w:val="006F7D32"/>
    <w:rsid w:val="00700240"/>
    <w:rsid w:val="00700F3E"/>
    <w:rsid w:val="00700FD4"/>
    <w:rsid w:val="0070249A"/>
    <w:rsid w:val="00704811"/>
    <w:rsid w:val="007078AC"/>
    <w:rsid w:val="00713F3A"/>
    <w:rsid w:val="00717C92"/>
    <w:rsid w:val="0072457B"/>
    <w:rsid w:val="00724C3E"/>
    <w:rsid w:val="007360F2"/>
    <w:rsid w:val="00744F51"/>
    <w:rsid w:val="00745AB6"/>
    <w:rsid w:val="00747B3A"/>
    <w:rsid w:val="0075099F"/>
    <w:rsid w:val="00751D96"/>
    <w:rsid w:val="00753907"/>
    <w:rsid w:val="00761D0E"/>
    <w:rsid w:val="00764616"/>
    <w:rsid w:val="007707B3"/>
    <w:rsid w:val="007744F1"/>
    <w:rsid w:val="00777A5D"/>
    <w:rsid w:val="007822D2"/>
    <w:rsid w:val="00785848"/>
    <w:rsid w:val="0079194B"/>
    <w:rsid w:val="00793439"/>
    <w:rsid w:val="00794051"/>
    <w:rsid w:val="00797451"/>
    <w:rsid w:val="007A032A"/>
    <w:rsid w:val="007A176F"/>
    <w:rsid w:val="007A2B19"/>
    <w:rsid w:val="007B47D7"/>
    <w:rsid w:val="007C7AD2"/>
    <w:rsid w:val="007E041B"/>
    <w:rsid w:val="007E5F6D"/>
    <w:rsid w:val="007F37CB"/>
    <w:rsid w:val="007F3F73"/>
    <w:rsid w:val="00800C3F"/>
    <w:rsid w:val="00801BF2"/>
    <w:rsid w:val="00806AA1"/>
    <w:rsid w:val="008070CD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505CE"/>
    <w:rsid w:val="00850929"/>
    <w:rsid w:val="008510E4"/>
    <w:rsid w:val="0085193C"/>
    <w:rsid w:val="00851EE6"/>
    <w:rsid w:val="0085360E"/>
    <w:rsid w:val="00854105"/>
    <w:rsid w:val="00854E87"/>
    <w:rsid w:val="0086176F"/>
    <w:rsid w:val="00863087"/>
    <w:rsid w:val="00866204"/>
    <w:rsid w:val="0087616D"/>
    <w:rsid w:val="008821DD"/>
    <w:rsid w:val="00886795"/>
    <w:rsid w:val="00891201"/>
    <w:rsid w:val="0089193B"/>
    <w:rsid w:val="008A0077"/>
    <w:rsid w:val="008A0795"/>
    <w:rsid w:val="008A4C9C"/>
    <w:rsid w:val="008B5898"/>
    <w:rsid w:val="008B666F"/>
    <w:rsid w:val="008D5944"/>
    <w:rsid w:val="00901717"/>
    <w:rsid w:val="00903D26"/>
    <w:rsid w:val="00906EB5"/>
    <w:rsid w:val="00916C03"/>
    <w:rsid w:val="00921627"/>
    <w:rsid w:val="00922FA7"/>
    <w:rsid w:val="00923CC3"/>
    <w:rsid w:val="00934FE0"/>
    <w:rsid w:val="00936F5E"/>
    <w:rsid w:val="00947CF1"/>
    <w:rsid w:val="00951243"/>
    <w:rsid w:val="00965462"/>
    <w:rsid w:val="00965BEC"/>
    <w:rsid w:val="0096645B"/>
    <w:rsid w:val="009664D8"/>
    <w:rsid w:val="00966788"/>
    <w:rsid w:val="00974B65"/>
    <w:rsid w:val="0097717B"/>
    <w:rsid w:val="009840D8"/>
    <w:rsid w:val="00991A5A"/>
    <w:rsid w:val="009A2690"/>
    <w:rsid w:val="009A50E8"/>
    <w:rsid w:val="009B41B9"/>
    <w:rsid w:val="009B611F"/>
    <w:rsid w:val="009E20C3"/>
    <w:rsid w:val="009F0C1C"/>
    <w:rsid w:val="009F1498"/>
    <w:rsid w:val="009F3B29"/>
    <w:rsid w:val="00A056E2"/>
    <w:rsid w:val="00A077D8"/>
    <w:rsid w:val="00A07F4C"/>
    <w:rsid w:val="00A1793F"/>
    <w:rsid w:val="00A27186"/>
    <w:rsid w:val="00A33982"/>
    <w:rsid w:val="00A33ECD"/>
    <w:rsid w:val="00A36026"/>
    <w:rsid w:val="00A42C06"/>
    <w:rsid w:val="00A442F1"/>
    <w:rsid w:val="00A4512E"/>
    <w:rsid w:val="00A47A1D"/>
    <w:rsid w:val="00A5455D"/>
    <w:rsid w:val="00A62E5B"/>
    <w:rsid w:val="00A7360F"/>
    <w:rsid w:val="00A74711"/>
    <w:rsid w:val="00A7791B"/>
    <w:rsid w:val="00A81A60"/>
    <w:rsid w:val="00AB43D1"/>
    <w:rsid w:val="00AC28A3"/>
    <w:rsid w:val="00AC2AF4"/>
    <w:rsid w:val="00AC3E23"/>
    <w:rsid w:val="00AC715B"/>
    <w:rsid w:val="00AC7DEA"/>
    <w:rsid w:val="00AD20D1"/>
    <w:rsid w:val="00AF41D8"/>
    <w:rsid w:val="00AF449B"/>
    <w:rsid w:val="00AF708A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60EEB"/>
    <w:rsid w:val="00B64392"/>
    <w:rsid w:val="00B87CAD"/>
    <w:rsid w:val="00B92EC1"/>
    <w:rsid w:val="00B9391D"/>
    <w:rsid w:val="00B95066"/>
    <w:rsid w:val="00B979FE"/>
    <w:rsid w:val="00BB43A7"/>
    <w:rsid w:val="00BD6B58"/>
    <w:rsid w:val="00BE7BE5"/>
    <w:rsid w:val="00BF0FA3"/>
    <w:rsid w:val="00BF6127"/>
    <w:rsid w:val="00C063C8"/>
    <w:rsid w:val="00C069CF"/>
    <w:rsid w:val="00C16D54"/>
    <w:rsid w:val="00C2180E"/>
    <w:rsid w:val="00C2404F"/>
    <w:rsid w:val="00C25F6A"/>
    <w:rsid w:val="00C26E03"/>
    <w:rsid w:val="00C318C1"/>
    <w:rsid w:val="00C44121"/>
    <w:rsid w:val="00C51B22"/>
    <w:rsid w:val="00C52013"/>
    <w:rsid w:val="00C55C8C"/>
    <w:rsid w:val="00C57895"/>
    <w:rsid w:val="00C625B6"/>
    <w:rsid w:val="00C62B03"/>
    <w:rsid w:val="00C63F85"/>
    <w:rsid w:val="00C7223F"/>
    <w:rsid w:val="00C75392"/>
    <w:rsid w:val="00C7577A"/>
    <w:rsid w:val="00C77E21"/>
    <w:rsid w:val="00C81001"/>
    <w:rsid w:val="00C818E5"/>
    <w:rsid w:val="00C94E00"/>
    <w:rsid w:val="00C95074"/>
    <w:rsid w:val="00CA1DA7"/>
    <w:rsid w:val="00CA22F4"/>
    <w:rsid w:val="00CB678B"/>
    <w:rsid w:val="00CC2721"/>
    <w:rsid w:val="00CD053E"/>
    <w:rsid w:val="00CD79A2"/>
    <w:rsid w:val="00CE09E9"/>
    <w:rsid w:val="00CF672D"/>
    <w:rsid w:val="00D0195A"/>
    <w:rsid w:val="00D04577"/>
    <w:rsid w:val="00D07DEA"/>
    <w:rsid w:val="00D11633"/>
    <w:rsid w:val="00D141B5"/>
    <w:rsid w:val="00D154AB"/>
    <w:rsid w:val="00D16960"/>
    <w:rsid w:val="00D34FA0"/>
    <w:rsid w:val="00D37418"/>
    <w:rsid w:val="00D41CAC"/>
    <w:rsid w:val="00D44BBE"/>
    <w:rsid w:val="00D45623"/>
    <w:rsid w:val="00D46B67"/>
    <w:rsid w:val="00D46C8E"/>
    <w:rsid w:val="00D52FC3"/>
    <w:rsid w:val="00D55C07"/>
    <w:rsid w:val="00D55DD8"/>
    <w:rsid w:val="00D627D4"/>
    <w:rsid w:val="00D64515"/>
    <w:rsid w:val="00D654ED"/>
    <w:rsid w:val="00D70053"/>
    <w:rsid w:val="00D7049D"/>
    <w:rsid w:val="00D8009E"/>
    <w:rsid w:val="00D809EA"/>
    <w:rsid w:val="00D914C8"/>
    <w:rsid w:val="00D948F2"/>
    <w:rsid w:val="00DA0022"/>
    <w:rsid w:val="00DB2670"/>
    <w:rsid w:val="00DB3021"/>
    <w:rsid w:val="00DB3774"/>
    <w:rsid w:val="00DC00FE"/>
    <w:rsid w:val="00DC35FF"/>
    <w:rsid w:val="00DC4911"/>
    <w:rsid w:val="00DD4274"/>
    <w:rsid w:val="00DD6CB6"/>
    <w:rsid w:val="00DE2D64"/>
    <w:rsid w:val="00DF6AD8"/>
    <w:rsid w:val="00DF6F36"/>
    <w:rsid w:val="00DF7ADD"/>
    <w:rsid w:val="00E0088B"/>
    <w:rsid w:val="00E027B5"/>
    <w:rsid w:val="00E0516A"/>
    <w:rsid w:val="00E07916"/>
    <w:rsid w:val="00E07D84"/>
    <w:rsid w:val="00E201F7"/>
    <w:rsid w:val="00E20C4D"/>
    <w:rsid w:val="00E3168D"/>
    <w:rsid w:val="00E332B8"/>
    <w:rsid w:val="00E34DC5"/>
    <w:rsid w:val="00E37336"/>
    <w:rsid w:val="00E40DD5"/>
    <w:rsid w:val="00E521D8"/>
    <w:rsid w:val="00E56458"/>
    <w:rsid w:val="00E571A8"/>
    <w:rsid w:val="00E83576"/>
    <w:rsid w:val="00E8374B"/>
    <w:rsid w:val="00E83B76"/>
    <w:rsid w:val="00E841F9"/>
    <w:rsid w:val="00E869A4"/>
    <w:rsid w:val="00E926DA"/>
    <w:rsid w:val="00E937D6"/>
    <w:rsid w:val="00E9435F"/>
    <w:rsid w:val="00E95AF5"/>
    <w:rsid w:val="00EA33F8"/>
    <w:rsid w:val="00EA40A5"/>
    <w:rsid w:val="00EA491C"/>
    <w:rsid w:val="00EB0D73"/>
    <w:rsid w:val="00EB21B3"/>
    <w:rsid w:val="00EB75F8"/>
    <w:rsid w:val="00EC1647"/>
    <w:rsid w:val="00EC49B9"/>
    <w:rsid w:val="00ED25CA"/>
    <w:rsid w:val="00EF2263"/>
    <w:rsid w:val="00EF3C18"/>
    <w:rsid w:val="00EF4D05"/>
    <w:rsid w:val="00F1043D"/>
    <w:rsid w:val="00F10BAC"/>
    <w:rsid w:val="00F157A2"/>
    <w:rsid w:val="00F22464"/>
    <w:rsid w:val="00F233A2"/>
    <w:rsid w:val="00F31469"/>
    <w:rsid w:val="00F315C1"/>
    <w:rsid w:val="00F31C36"/>
    <w:rsid w:val="00F32C8D"/>
    <w:rsid w:val="00F42FD2"/>
    <w:rsid w:val="00F45EA3"/>
    <w:rsid w:val="00F51A98"/>
    <w:rsid w:val="00F534D0"/>
    <w:rsid w:val="00F54CA3"/>
    <w:rsid w:val="00F6051A"/>
    <w:rsid w:val="00F662A9"/>
    <w:rsid w:val="00F6670F"/>
    <w:rsid w:val="00F7065A"/>
    <w:rsid w:val="00F724CC"/>
    <w:rsid w:val="00F75D03"/>
    <w:rsid w:val="00F77625"/>
    <w:rsid w:val="00F85795"/>
    <w:rsid w:val="00F94432"/>
    <w:rsid w:val="00FA03A1"/>
    <w:rsid w:val="00FA3DA8"/>
    <w:rsid w:val="00FB2EB1"/>
    <w:rsid w:val="00FB4758"/>
    <w:rsid w:val="00FB4EE2"/>
    <w:rsid w:val="00FB5801"/>
    <w:rsid w:val="00FC6226"/>
    <w:rsid w:val="00FD5981"/>
    <w:rsid w:val="00FD5AE0"/>
    <w:rsid w:val="00FE5E6F"/>
    <w:rsid w:val="00FE67A7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EE6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  <w:style w:type="paragraph" w:styleId="ListParagraph">
    <w:name w:val="List Paragraph"/>
    <w:basedOn w:val="Normal"/>
    <w:uiPriority w:val="34"/>
    <w:qFormat/>
    <w:rsid w:val="009F1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EE6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  <w:style w:type="paragraph" w:styleId="ListParagraph">
    <w:name w:val="List Paragraph"/>
    <w:basedOn w:val="Normal"/>
    <w:uiPriority w:val="34"/>
    <w:qFormat/>
    <w:rsid w:val="009F1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Sara DE DONATIS</dc:creator>
  <dc:description>Covers standard, ED, HoD, HoU and letter-headed paper.</dc:description>
  <cp:lastModifiedBy>Patrizia MARRELLA</cp:lastModifiedBy>
  <cp:revision>4</cp:revision>
  <cp:lastPrinted>2014-12-11T15:00:00Z</cp:lastPrinted>
  <dcterms:created xsi:type="dcterms:W3CDTF">2014-12-19T16:14:00Z</dcterms:created>
  <dcterms:modified xsi:type="dcterms:W3CDTF">2014-12-19T16:44:00Z</dcterms:modified>
</cp:coreProperties>
</file>