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3DF418" w14:textId="77777777" w:rsidR="00C23C8A" w:rsidRDefault="00C23C8A">
      <w:pPr>
        <w:jc w:val="center"/>
        <w:rPr>
          <w:rFonts w:ascii="Arial" w:hAnsi="Arial" w:cs="Arial"/>
          <w:b/>
        </w:rPr>
      </w:pPr>
      <w:bookmarkStart w:id="0" w:name="_GoBack"/>
      <w:bookmarkEnd w:id="0"/>
    </w:p>
    <w:p w14:paraId="3992F1BC" w14:textId="77777777" w:rsidR="00C23C8A" w:rsidRDefault="00C23C8A">
      <w:pPr>
        <w:jc w:val="center"/>
        <w:rPr>
          <w:rFonts w:ascii="Arial" w:hAnsi="Arial" w:cs="Arial"/>
          <w:b/>
        </w:rPr>
      </w:pPr>
    </w:p>
    <w:p w14:paraId="2BCBD787" w14:textId="4B4F84B3" w:rsidR="00BC7D5E" w:rsidRPr="00261682" w:rsidRDefault="00BC7D5E">
      <w:pPr>
        <w:jc w:val="center"/>
        <w:rPr>
          <w:rFonts w:ascii="Arial" w:hAnsi="Arial" w:cs="Arial"/>
          <w:b/>
          <w:sz w:val="24"/>
          <w:szCs w:val="24"/>
        </w:rPr>
      </w:pPr>
      <w:r w:rsidRPr="00261682">
        <w:rPr>
          <w:rFonts w:ascii="Arial" w:hAnsi="Arial" w:cs="Arial"/>
          <w:b/>
          <w:sz w:val="24"/>
          <w:szCs w:val="24"/>
        </w:rPr>
        <w:t>SERVICE CONTRACT</w:t>
      </w:r>
    </w:p>
    <w:p w14:paraId="2BCBD78B" w14:textId="674E2499" w:rsidR="00BC7D5E" w:rsidRPr="00261682" w:rsidRDefault="00BC7D5E" w:rsidP="00126E7F">
      <w:pPr>
        <w:tabs>
          <w:tab w:val="left" w:pos="0"/>
          <w:tab w:val="left" w:pos="10977"/>
        </w:tabs>
        <w:spacing w:before="100" w:beforeAutospacing="1" w:after="100" w:afterAutospacing="1"/>
        <w:jc w:val="center"/>
        <w:rPr>
          <w:rFonts w:ascii="Arial" w:hAnsi="Arial" w:cs="Arial"/>
        </w:rPr>
      </w:pPr>
      <w:r w:rsidRPr="00261682">
        <w:rPr>
          <w:rFonts w:ascii="Arial" w:hAnsi="Arial" w:cs="Arial"/>
        </w:rPr>
        <w:t xml:space="preserve">CONTRACT NUMBER – </w:t>
      </w:r>
      <w:r w:rsidR="003B6ED8">
        <w:rPr>
          <w:rFonts w:ascii="Arial" w:hAnsi="Arial" w:cs="Arial"/>
        </w:rPr>
        <w:t>2016/EMSA/OP/04/2016</w:t>
      </w:r>
    </w:p>
    <w:p w14:paraId="29A7A3F8" w14:textId="77777777" w:rsidR="0084318F" w:rsidRPr="00BC3494" w:rsidRDefault="0084318F" w:rsidP="00063B94">
      <w:pPr>
        <w:tabs>
          <w:tab w:val="left" w:pos="510"/>
          <w:tab w:val="left" w:pos="10977"/>
        </w:tabs>
        <w:spacing w:before="100" w:beforeAutospacing="1" w:after="100" w:afterAutospacing="1"/>
        <w:jc w:val="center"/>
        <w:rPr>
          <w:rFonts w:ascii="Arial" w:hAnsi="Arial" w:cs="Arial"/>
        </w:rPr>
      </w:pPr>
    </w:p>
    <w:p w14:paraId="54D38D41" w14:textId="1ECD3284" w:rsidR="00502A6F" w:rsidRDefault="002C3759" w:rsidP="00063B94">
      <w:pPr>
        <w:tabs>
          <w:tab w:val="left" w:pos="510"/>
          <w:tab w:val="left" w:pos="10977"/>
        </w:tabs>
        <w:spacing w:before="100" w:beforeAutospacing="1" w:after="100" w:afterAutospacing="1"/>
        <w:jc w:val="both"/>
        <w:rPr>
          <w:rFonts w:ascii="Arial" w:hAnsi="Arial" w:cs="Arial"/>
        </w:rPr>
      </w:pPr>
      <w:r w:rsidRPr="00BC3494">
        <w:rPr>
          <w:rFonts w:ascii="Arial" w:hAnsi="Arial" w:cs="Arial"/>
        </w:rPr>
        <w:t>The European Maritime Safety Agency</w:t>
      </w:r>
      <w:r w:rsidR="00133A29" w:rsidRPr="00BC3494">
        <w:rPr>
          <w:rFonts w:ascii="Arial" w:hAnsi="Arial" w:cs="Arial"/>
        </w:rPr>
        <w:t xml:space="preserve"> (hereinafter referred to as "EMSA")</w:t>
      </w:r>
      <w:r w:rsidRPr="00BC3494">
        <w:rPr>
          <w:rFonts w:ascii="Arial" w:hAnsi="Arial" w:cs="Arial"/>
        </w:rPr>
        <w:t xml:space="preserve">, </w:t>
      </w:r>
      <w:r w:rsidR="00502A6F">
        <w:rPr>
          <w:rFonts w:ascii="Arial" w:hAnsi="Arial" w:cs="Arial"/>
        </w:rPr>
        <w:t xml:space="preserve">with its seat at Praça Europa 4, </w:t>
      </w:r>
      <w:r w:rsidR="0079149C">
        <w:rPr>
          <w:rFonts w:ascii="Arial" w:hAnsi="Arial" w:cs="Arial"/>
        </w:rPr>
        <w:t>1249-206</w:t>
      </w:r>
      <w:r w:rsidR="00B11D07">
        <w:rPr>
          <w:rFonts w:ascii="Arial" w:hAnsi="Arial" w:cs="Arial"/>
        </w:rPr>
        <w:t xml:space="preserve"> </w:t>
      </w:r>
      <w:r w:rsidR="00502A6F">
        <w:rPr>
          <w:rFonts w:ascii="Arial" w:hAnsi="Arial" w:cs="Arial"/>
        </w:rPr>
        <w:t xml:space="preserve">Lisbon, Portugal, </w:t>
      </w:r>
      <w:r w:rsidR="003B5F42">
        <w:rPr>
          <w:rFonts w:ascii="Arial" w:hAnsi="Arial" w:cs="Arial"/>
        </w:rPr>
        <w:t xml:space="preserve">VAT registration </w:t>
      </w:r>
      <w:r w:rsidR="00E73408">
        <w:rPr>
          <w:rFonts w:ascii="Arial" w:hAnsi="Arial" w:cs="Arial"/>
        </w:rPr>
        <w:t>N</w:t>
      </w:r>
      <w:r w:rsidR="003B5F42">
        <w:rPr>
          <w:rFonts w:ascii="Arial" w:hAnsi="Arial" w:cs="Arial"/>
        </w:rPr>
        <w:t>o.:</w:t>
      </w:r>
      <w:r w:rsidR="00CF5D30">
        <w:rPr>
          <w:rFonts w:ascii="Arial" w:hAnsi="Arial" w:cs="Arial"/>
        </w:rPr>
        <w:t xml:space="preserve"> </w:t>
      </w:r>
      <w:r w:rsidR="00502A6F">
        <w:rPr>
          <w:rFonts w:ascii="Arial" w:hAnsi="Arial" w:cs="Arial"/>
        </w:rPr>
        <w:t xml:space="preserve">507 685 326, </w:t>
      </w:r>
      <w:r w:rsidRPr="00BC3494">
        <w:rPr>
          <w:rFonts w:ascii="Arial" w:hAnsi="Arial" w:cs="Arial"/>
        </w:rPr>
        <w:t>represented by</w:t>
      </w:r>
      <w:r w:rsidR="00A1141F">
        <w:rPr>
          <w:rFonts w:ascii="Arial" w:hAnsi="Arial" w:cs="Arial"/>
        </w:rPr>
        <w:t xml:space="preserve"> </w:t>
      </w:r>
      <w:r w:rsidR="003B6ED8">
        <w:rPr>
          <w:rFonts w:ascii="Arial" w:hAnsi="Arial" w:cs="Arial"/>
        </w:rPr>
        <w:t xml:space="preserve">Mr. </w:t>
      </w:r>
      <w:r w:rsidR="003B6ED8" w:rsidRPr="007D1972">
        <w:rPr>
          <w:rFonts w:ascii="Arial" w:hAnsi="Arial" w:cs="Arial"/>
        </w:rPr>
        <w:t xml:space="preserve">Markku </w:t>
      </w:r>
      <w:r w:rsidR="000C36B7" w:rsidRPr="008B0654">
        <w:rPr>
          <w:rFonts w:ascii="Arial" w:hAnsi="Arial" w:cs="Arial"/>
        </w:rPr>
        <w:t>M</w:t>
      </w:r>
      <w:r w:rsidR="000C36B7">
        <w:rPr>
          <w:rFonts w:ascii="Arial" w:hAnsi="Arial" w:cs="Arial"/>
        </w:rPr>
        <w:t>ylly</w:t>
      </w:r>
      <w:r w:rsidR="003B6ED8" w:rsidRPr="007D1972">
        <w:rPr>
          <w:rFonts w:ascii="Arial" w:hAnsi="Arial" w:cs="Arial"/>
        </w:rPr>
        <w:t>, Executive Director</w:t>
      </w:r>
      <w:r w:rsidRPr="00BC3494">
        <w:rPr>
          <w:rFonts w:ascii="Arial" w:hAnsi="Arial" w:cs="Arial"/>
        </w:rPr>
        <w:t>,</w:t>
      </w:r>
      <w:r w:rsidR="00502A6F">
        <w:rPr>
          <w:rFonts w:ascii="Arial" w:hAnsi="Arial" w:cs="Arial"/>
        </w:rPr>
        <w:t xml:space="preserve"> </w:t>
      </w:r>
    </w:p>
    <w:p w14:paraId="2BCBD792" w14:textId="2DB9153D" w:rsidR="00BC7D5E" w:rsidRPr="00BC3494" w:rsidRDefault="002C3759" w:rsidP="00063B94">
      <w:pPr>
        <w:tabs>
          <w:tab w:val="left" w:pos="510"/>
          <w:tab w:val="left" w:pos="10977"/>
        </w:tabs>
        <w:spacing w:before="100" w:beforeAutospacing="1" w:after="100" w:afterAutospacing="1"/>
        <w:jc w:val="both"/>
        <w:rPr>
          <w:rFonts w:ascii="Arial" w:hAnsi="Arial" w:cs="Arial"/>
        </w:rPr>
      </w:pPr>
      <w:r w:rsidRPr="00BC3494">
        <w:rPr>
          <w:rFonts w:ascii="Arial" w:hAnsi="Arial" w:cs="Arial"/>
        </w:rPr>
        <w:t>o</w:t>
      </w:r>
      <w:r w:rsidR="00705BF3" w:rsidRPr="00BC3494">
        <w:rPr>
          <w:rFonts w:ascii="Arial" w:hAnsi="Arial" w:cs="Arial"/>
        </w:rPr>
        <w:t>n</w:t>
      </w:r>
      <w:r w:rsidRPr="00BC3494">
        <w:rPr>
          <w:rFonts w:ascii="Arial" w:hAnsi="Arial" w:cs="Arial"/>
        </w:rPr>
        <w:t xml:space="preserve"> the one part,</w:t>
      </w:r>
      <w:r w:rsidR="0084318F" w:rsidRPr="00BC3494">
        <w:rPr>
          <w:rFonts w:ascii="Arial" w:hAnsi="Arial" w:cs="Arial"/>
        </w:rPr>
        <w:t xml:space="preserve"> </w:t>
      </w:r>
      <w:r w:rsidR="00BC7D5E" w:rsidRPr="00BC3494">
        <w:rPr>
          <w:rFonts w:ascii="Arial" w:hAnsi="Arial" w:cs="Arial"/>
        </w:rPr>
        <w:t>and</w:t>
      </w:r>
    </w:p>
    <w:p w14:paraId="2BCBD794" w14:textId="3070A046" w:rsidR="00BC7D5E" w:rsidRPr="00BC3494" w:rsidRDefault="00BC7D5E" w:rsidP="00063B94">
      <w:pPr>
        <w:tabs>
          <w:tab w:val="left" w:pos="567"/>
          <w:tab w:val="left" w:pos="1020"/>
          <w:tab w:val="left" w:pos="10977"/>
        </w:tabs>
        <w:spacing w:before="120" w:after="120"/>
        <w:rPr>
          <w:rFonts w:ascii="Arial" w:hAnsi="Arial" w:cs="Arial"/>
        </w:rPr>
      </w:pPr>
      <w:r w:rsidRPr="00BC3494">
        <w:rPr>
          <w:rFonts w:ascii="Arial" w:hAnsi="Arial" w:cs="Arial"/>
        </w:rPr>
        <w:t>[</w:t>
      </w:r>
      <w:r w:rsidR="00086430" w:rsidRPr="00BC16C3">
        <w:rPr>
          <w:rFonts w:ascii="Arial" w:hAnsi="Arial" w:cs="Arial"/>
          <w:i/>
        </w:rPr>
        <w:t xml:space="preserve">full </w:t>
      </w:r>
      <w:r w:rsidRPr="00BC16C3">
        <w:rPr>
          <w:rFonts w:ascii="Arial" w:hAnsi="Arial" w:cs="Arial"/>
          <w:i/>
        </w:rPr>
        <w:t>official name</w:t>
      </w:r>
      <w:r w:rsidRPr="00BC3494">
        <w:rPr>
          <w:rFonts w:ascii="Arial" w:hAnsi="Arial" w:cs="Arial"/>
        </w:rPr>
        <w:t>]</w:t>
      </w:r>
    </w:p>
    <w:p w14:paraId="2BCBD795" w14:textId="2455CAA5" w:rsidR="00BC7D5E" w:rsidRPr="00BC3494" w:rsidRDefault="00BC7D5E" w:rsidP="00063B94">
      <w:pPr>
        <w:tabs>
          <w:tab w:val="left" w:pos="567"/>
          <w:tab w:val="left" w:pos="1020"/>
          <w:tab w:val="left" w:pos="10977"/>
        </w:tabs>
        <w:spacing w:before="120" w:after="120"/>
        <w:rPr>
          <w:rFonts w:ascii="Arial" w:hAnsi="Arial" w:cs="Arial"/>
          <w:i/>
        </w:rPr>
      </w:pPr>
      <w:r w:rsidRPr="00BC3494">
        <w:rPr>
          <w:rFonts w:ascii="Arial" w:hAnsi="Arial" w:cs="Arial"/>
        </w:rPr>
        <w:t>[</w:t>
      </w:r>
      <w:r w:rsidRPr="00BC3494">
        <w:rPr>
          <w:rFonts w:ascii="Arial" w:hAnsi="Arial" w:cs="Arial"/>
          <w:i/>
        </w:rPr>
        <w:t>official legal form</w:t>
      </w:r>
      <w:r w:rsidRPr="00BC3494">
        <w:rPr>
          <w:rFonts w:ascii="Arial" w:hAnsi="Arial" w:cs="Arial"/>
        </w:rPr>
        <w:t>]</w:t>
      </w:r>
    </w:p>
    <w:p w14:paraId="2BCBD796" w14:textId="025928B4" w:rsidR="00BC7D5E" w:rsidRPr="00BC3494" w:rsidRDefault="00BC7D5E" w:rsidP="00063B94">
      <w:pPr>
        <w:tabs>
          <w:tab w:val="left" w:pos="567"/>
          <w:tab w:val="left" w:pos="1020"/>
          <w:tab w:val="left" w:pos="10977"/>
        </w:tabs>
        <w:spacing w:before="120" w:after="120"/>
        <w:rPr>
          <w:rFonts w:ascii="Arial" w:hAnsi="Arial" w:cs="Arial"/>
        </w:rPr>
      </w:pPr>
      <w:r w:rsidRPr="00BC3494">
        <w:rPr>
          <w:rFonts w:ascii="Arial" w:hAnsi="Arial" w:cs="Arial"/>
        </w:rPr>
        <w:t>[</w:t>
      </w:r>
      <w:r w:rsidRPr="00BC3494">
        <w:rPr>
          <w:rFonts w:ascii="Arial" w:hAnsi="Arial" w:cs="Arial"/>
          <w:i/>
        </w:rPr>
        <w:t>statutory registration numbe</w:t>
      </w:r>
      <w:r w:rsidR="00A91250">
        <w:rPr>
          <w:rFonts w:ascii="Arial" w:hAnsi="Arial" w:cs="Arial"/>
          <w:i/>
        </w:rPr>
        <w:t>r</w:t>
      </w:r>
      <w:r w:rsidR="00D44F44" w:rsidRPr="00D44F44">
        <w:rPr>
          <w:i/>
          <w:sz w:val="24"/>
          <w:highlight w:val="lightGray"/>
        </w:rPr>
        <w:t xml:space="preserve"> </w:t>
      </w:r>
      <w:r w:rsidR="00D44F44" w:rsidRPr="00D44F44">
        <w:rPr>
          <w:rFonts w:ascii="Arial" w:hAnsi="Arial" w:cs="Arial"/>
          <w:i/>
        </w:rPr>
        <w:t>or ID or passport numbe</w:t>
      </w:r>
      <w:r w:rsidRPr="00BC3494">
        <w:rPr>
          <w:rFonts w:ascii="Arial" w:hAnsi="Arial" w:cs="Arial"/>
          <w:i/>
        </w:rPr>
        <w:t>r</w:t>
      </w:r>
      <w:r w:rsidRPr="00BC3494">
        <w:rPr>
          <w:rFonts w:ascii="Arial" w:hAnsi="Arial" w:cs="Arial"/>
        </w:rPr>
        <w:t>]</w:t>
      </w:r>
    </w:p>
    <w:p w14:paraId="2BCBD797" w14:textId="77516C03" w:rsidR="00BC7D5E" w:rsidRPr="00BC3494" w:rsidRDefault="00BC7D5E" w:rsidP="00063B94">
      <w:pPr>
        <w:tabs>
          <w:tab w:val="left" w:pos="567"/>
          <w:tab w:val="left" w:pos="1020"/>
          <w:tab w:val="left" w:pos="10977"/>
        </w:tabs>
        <w:spacing w:before="120" w:after="120"/>
        <w:rPr>
          <w:rFonts w:ascii="Arial" w:hAnsi="Arial" w:cs="Arial"/>
        </w:rPr>
      </w:pPr>
      <w:r w:rsidRPr="00BC3494">
        <w:rPr>
          <w:rFonts w:ascii="Arial" w:hAnsi="Arial" w:cs="Arial"/>
        </w:rPr>
        <w:t>[</w:t>
      </w:r>
      <w:r w:rsidR="00086430" w:rsidRPr="00BC16C3">
        <w:rPr>
          <w:rFonts w:ascii="Arial" w:hAnsi="Arial" w:cs="Arial"/>
          <w:i/>
        </w:rPr>
        <w:t xml:space="preserve">full </w:t>
      </w:r>
      <w:r w:rsidRPr="00BC16C3">
        <w:rPr>
          <w:rFonts w:ascii="Arial" w:hAnsi="Arial" w:cs="Arial"/>
          <w:i/>
        </w:rPr>
        <w:t>official address</w:t>
      </w:r>
      <w:r w:rsidRPr="00BC3494">
        <w:rPr>
          <w:rFonts w:ascii="Arial" w:hAnsi="Arial" w:cs="Arial"/>
        </w:rPr>
        <w:t>]</w:t>
      </w:r>
    </w:p>
    <w:p w14:paraId="2BCBD798" w14:textId="77777777" w:rsidR="00BC7D5E" w:rsidRPr="00BC3494" w:rsidRDefault="00BC7D5E" w:rsidP="00063B94">
      <w:pPr>
        <w:tabs>
          <w:tab w:val="left" w:pos="567"/>
          <w:tab w:val="left" w:pos="1020"/>
          <w:tab w:val="left" w:pos="10977"/>
        </w:tabs>
        <w:spacing w:before="120" w:after="120"/>
        <w:rPr>
          <w:rFonts w:ascii="Arial" w:hAnsi="Arial" w:cs="Arial"/>
          <w:i/>
        </w:rPr>
      </w:pPr>
      <w:r w:rsidRPr="00BC3494">
        <w:rPr>
          <w:rFonts w:ascii="Arial" w:hAnsi="Arial" w:cs="Arial"/>
        </w:rPr>
        <w:t>[</w:t>
      </w:r>
      <w:r w:rsidRPr="00BC3494">
        <w:rPr>
          <w:rFonts w:ascii="Arial" w:hAnsi="Arial" w:cs="Arial"/>
          <w:i/>
        </w:rPr>
        <w:t>VAT registration number</w:t>
      </w:r>
      <w:r w:rsidRPr="00BC3494">
        <w:rPr>
          <w:rFonts w:ascii="Arial" w:hAnsi="Arial" w:cs="Arial"/>
        </w:rPr>
        <w:t>]</w:t>
      </w:r>
    </w:p>
    <w:p w14:paraId="4D3A1EEC" w14:textId="7A96DDD0" w:rsidR="00D44F44" w:rsidRPr="00D44F44" w:rsidRDefault="00D44F44" w:rsidP="00D44F44">
      <w:pPr>
        <w:tabs>
          <w:tab w:val="left" w:pos="510"/>
          <w:tab w:val="left" w:pos="10977"/>
        </w:tabs>
        <w:rPr>
          <w:rFonts w:ascii="Arial" w:hAnsi="Arial" w:cs="Arial"/>
          <w:i/>
        </w:rPr>
      </w:pPr>
      <w:r w:rsidRPr="00D44F44">
        <w:rPr>
          <w:rFonts w:ascii="Arial" w:hAnsi="Arial" w:cs="Arial"/>
          <w:i/>
        </w:rPr>
        <w:t>[appointed as the leader of the group by the members of the group that submitted the joint tender]</w:t>
      </w:r>
    </w:p>
    <w:p w14:paraId="2BCBD799" w14:textId="77777777" w:rsidR="00BC7D5E" w:rsidRPr="00BC3494" w:rsidRDefault="00BC7D5E">
      <w:pPr>
        <w:tabs>
          <w:tab w:val="left" w:pos="510"/>
          <w:tab w:val="left" w:pos="10977"/>
        </w:tabs>
        <w:rPr>
          <w:rFonts w:ascii="Arial" w:hAnsi="Arial" w:cs="Arial"/>
        </w:rPr>
      </w:pPr>
    </w:p>
    <w:p w14:paraId="52439B64" w14:textId="77777777" w:rsidR="00D44F44" w:rsidRDefault="00D44F44">
      <w:pPr>
        <w:tabs>
          <w:tab w:val="left" w:pos="510"/>
          <w:tab w:val="left" w:pos="10977"/>
        </w:tabs>
        <w:jc w:val="both"/>
        <w:rPr>
          <w:rFonts w:ascii="Arial" w:hAnsi="Arial" w:cs="Arial"/>
        </w:rPr>
      </w:pPr>
    </w:p>
    <w:p w14:paraId="2BCBD79A" w14:textId="4EFFA14F" w:rsidR="00BC7D5E" w:rsidRPr="00BC3494" w:rsidRDefault="00BC7D5E">
      <w:pPr>
        <w:tabs>
          <w:tab w:val="left" w:pos="510"/>
          <w:tab w:val="left" w:pos="10977"/>
        </w:tabs>
        <w:jc w:val="both"/>
        <w:rPr>
          <w:rFonts w:ascii="Arial" w:hAnsi="Arial" w:cs="Arial"/>
        </w:rPr>
      </w:pPr>
      <w:r w:rsidRPr="00BC3494">
        <w:rPr>
          <w:rFonts w:ascii="Arial" w:hAnsi="Arial" w:cs="Arial"/>
        </w:rPr>
        <w:t xml:space="preserve">(hereinafter referred to as "the </w:t>
      </w:r>
      <w:r w:rsidR="00B64A05" w:rsidRPr="00BC3494">
        <w:rPr>
          <w:rFonts w:ascii="Arial" w:hAnsi="Arial" w:cs="Arial"/>
        </w:rPr>
        <w:t>c</w:t>
      </w:r>
      <w:r w:rsidRPr="00BC3494">
        <w:rPr>
          <w:rFonts w:ascii="Arial" w:hAnsi="Arial" w:cs="Arial"/>
        </w:rPr>
        <w:t>ontractor"),</w:t>
      </w:r>
      <w:r w:rsidR="0093548E" w:rsidRPr="00BC3494">
        <w:rPr>
          <w:rFonts w:ascii="Arial" w:hAnsi="Arial" w:cs="Arial"/>
        </w:rPr>
        <w:t xml:space="preserve"> </w:t>
      </w:r>
      <w:r w:rsidRPr="00BC16C3">
        <w:rPr>
          <w:rFonts w:ascii="Arial" w:hAnsi="Arial" w:cs="Arial"/>
        </w:rPr>
        <w:t>[</w:t>
      </w:r>
      <w:r w:rsidRPr="00BC3494">
        <w:rPr>
          <w:rFonts w:ascii="Arial" w:hAnsi="Arial" w:cs="Arial"/>
          <w:i/>
        </w:rPr>
        <w:t>represented</w:t>
      </w:r>
      <w:r w:rsidR="00B64A05" w:rsidRPr="00BC3494">
        <w:rPr>
          <w:rFonts w:ascii="Arial" w:hAnsi="Arial" w:cs="Arial"/>
        </w:rPr>
        <w:t xml:space="preserve"> </w:t>
      </w:r>
      <w:r w:rsidRPr="00BC3494">
        <w:rPr>
          <w:rFonts w:ascii="Arial" w:hAnsi="Arial" w:cs="Arial"/>
          <w:i/>
        </w:rPr>
        <w:t xml:space="preserve">by </w:t>
      </w:r>
      <w:r w:rsidRPr="00BC3494">
        <w:rPr>
          <w:rFonts w:ascii="Arial" w:hAnsi="Arial" w:cs="Arial"/>
        </w:rPr>
        <w:t>[</w:t>
      </w:r>
      <w:r w:rsidR="00B64A05" w:rsidRPr="00BC16C3">
        <w:rPr>
          <w:rFonts w:ascii="Arial" w:hAnsi="Arial" w:cs="Arial"/>
          <w:i/>
        </w:rPr>
        <w:t>fore</w:t>
      </w:r>
      <w:r w:rsidRPr="00BC16C3">
        <w:rPr>
          <w:rFonts w:ascii="Arial" w:hAnsi="Arial" w:cs="Arial"/>
          <w:i/>
        </w:rPr>
        <w:t>name</w:t>
      </w:r>
      <w:r w:rsidR="00B64A05" w:rsidRPr="00BC16C3">
        <w:rPr>
          <w:rFonts w:ascii="Arial" w:hAnsi="Arial" w:cs="Arial"/>
          <w:i/>
        </w:rPr>
        <w:t>, surname</w:t>
      </w:r>
      <w:r w:rsidRPr="00BC16C3">
        <w:rPr>
          <w:rFonts w:ascii="Arial" w:hAnsi="Arial" w:cs="Arial"/>
          <w:i/>
        </w:rPr>
        <w:t xml:space="preserve"> and function</w:t>
      </w:r>
      <w:r w:rsidRPr="00BC3494">
        <w:rPr>
          <w:rFonts w:ascii="Arial" w:hAnsi="Arial" w:cs="Arial"/>
        </w:rPr>
        <w:t>,</w:t>
      </w:r>
      <w:r w:rsidR="0093548E" w:rsidRPr="00BC3494">
        <w:rPr>
          <w:rFonts w:ascii="Arial" w:hAnsi="Arial" w:cs="Arial"/>
        </w:rPr>
        <w:t>]</w:t>
      </w:r>
      <w:r w:rsidRPr="00BC16C3">
        <w:rPr>
          <w:rFonts w:ascii="Arial" w:hAnsi="Arial" w:cs="Arial"/>
        </w:rPr>
        <w:t>]</w:t>
      </w:r>
    </w:p>
    <w:p w14:paraId="2BCBD79B" w14:textId="3346BFB5" w:rsidR="00B64A05" w:rsidRPr="00BC3494" w:rsidDel="00151569" w:rsidRDefault="00B64A05">
      <w:pPr>
        <w:tabs>
          <w:tab w:val="left" w:pos="510"/>
          <w:tab w:val="left" w:pos="10977"/>
        </w:tabs>
        <w:jc w:val="both"/>
        <w:rPr>
          <w:rFonts w:ascii="Arial" w:hAnsi="Arial" w:cs="Arial"/>
        </w:rPr>
      </w:pPr>
    </w:p>
    <w:p w14:paraId="2BCBD79E" w14:textId="506089A8" w:rsidR="00BC7D5E" w:rsidRPr="00BC3494" w:rsidRDefault="00BC7D5E" w:rsidP="00063B94">
      <w:pPr>
        <w:tabs>
          <w:tab w:val="left" w:pos="510"/>
          <w:tab w:val="left" w:pos="10977"/>
        </w:tabs>
        <w:spacing w:before="100" w:beforeAutospacing="1" w:after="100" w:afterAutospacing="1"/>
        <w:jc w:val="both"/>
        <w:rPr>
          <w:rFonts w:ascii="Arial" w:hAnsi="Arial" w:cs="Arial"/>
        </w:rPr>
      </w:pPr>
      <w:r w:rsidRPr="00BC3494">
        <w:rPr>
          <w:rFonts w:ascii="Arial" w:hAnsi="Arial" w:cs="Arial"/>
        </w:rPr>
        <w:t>o</w:t>
      </w:r>
      <w:r w:rsidR="00B64A05" w:rsidRPr="00BC3494">
        <w:rPr>
          <w:rFonts w:ascii="Arial" w:hAnsi="Arial" w:cs="Arial"/>
        </w:rPr>
        <w:t>n</w:t>
      </w:r>
      <w:r w:rsidRPr="00BC3494">
        <w:rPr>
          <w:rFonts w:ascii="Arial" w:hAnsi="Arial" w:cs="Arial"/>
        </w:rPr>
        <w:t xml:space="preserve"> the other part,</w:t>
      </w:r>
    </w:p>
    <w:p w14:paraId="6E739FF7" w14:textId="77777777" w:rsidR="000549D4" w:rsidRDefault="000549D4">
      <w:pPr>
        <w:rPr>
          <w:rFonts w:ascii="Arial" w:hAnsi="Arial" w:cs="Arial"/>
        </w:rPr>
      </w:pPr>
    </w:p>
    <w:p w14:paraId="1C6C0DDB" w14:textId="77777777" w:rsidR="000549D4" w:rsidRDefault="000549D4">
      <w:pPr>
        <w:rPr>
          <w:rFonts w:ascii="Arial" w:hAnsi="Arial" w:cs="Arial"/>
        </w:rPr>
      </w:pPr>
      <w:r>
        <w:rPr>
          <w:rFonts w:ascii="Arial" w:hAnsi="Arial" w:cs="Arial"/>
        </w:rPr>
        <w:br w:type="page"/>
      </w:r>
    </w:p>
    <w:p w14:paraId="2BCBD7AF" w14:textId="228DC9C6" w:rsidR="00BC7D5E" w:rsidRPr="00BC3494" w:rsidRDefault="00BC7D5E" w:rsidP="00063B94">
      <w:pPr>
        <w:tabs>
          <w:tab w:val="left" w:pos="510"/>
          <w:tab w:val="left" w:pos="1020"/>
          <w:tab w:val="left" w:pos="10977"/>
        </w:tabs>
        <w:spacing w:before="100" w:beforeAutospacing="1" w:after="100" w:afterAutospacing="1"/>
        <w:jc w:val="center"/>
        <w:rPr>
          <w:rFonts w:ascii="Arial" w:hAnsi="Arial" w:cs="Arial"/>
        </w:rPr>
      </w:pPr>
      <w:r w:rsidRPr="00BC3494">
        <w:rPr>
          <w:rFonts w:ascii="Arial" w:hAnsi="Arial" w:cs="Arial"/>
        </w:rPr>
        <w:lastRenderedPageBreak/>
        <w:t>HAVE AGREED</w:t>
      </w:r>
    </w:p>
    <w:p w14:paraId="37EBB5FB" w14:textId="77777777" w:rsidR="002246BC" w:rsidRPr="00BC3494" w:rsidRDefault="002246BC" w:rsidP="00063B94">
      <w:pPr>
        <w:tabs>
          <w:tab w:val="left" w:pos="510"/>
          <w:tab w:val="left" w:pos="1020"/>
          <w:tab w:val="left" w:pos="10977"/>
        </w:tabs>
        <w:spacing w:before="100" w:beforeAutospacing="1" w:after="100" w:afterAutospacing="1"/>
        <w:jc w:val="center"/>
        <w:rPr>
          <w:rFonts w:ascii="Arial" w:hAnsi="Arial" w:cs="Arial"/>
        </w:rPr>
      </w:pPr>
    </w:p>
    <w:p w14:paraId="2BCBD7B1" w14:textId="41BC2513" w:rsidR="00BC7D5E" w:rsidRPr="00BC3494" w:rsidRDefault="00B64A05" w:rsidP="00063B94">
      <w:pPr>
        <w:tabs>
          <w:tab w:val="left" w:pos="510"/>
          <w:tab w:val="left" w:pos="1020"/>
          <w:tab w:val="left" w:pos="10977"/>
        </w:tabs>
        <w:spacing w:before="100" w:beforeAutospacing="1" w:after="100" w:afterAutospacing="1"/>
        <w:rPr>
          <w:rFonts w:ascii="Arial" w:hAnsi="Arial" w:cs="Arial"/>
        </w:rPr>
      </w:pPr>
      <w:r w:rsidRPr="00BC3494">
        <w:rPr>
          <w:rFonts w:ascii="Arial" w:hAnsi="Arial" w:cs="Arial"/>
        </w:rPr>
        <w:t xml:space="preserve">to </w:t>
      </w:r>
      <w:r w:rsidR="00BC7D5E" w:rsidRPr="00BC3494">
        <w:rPr>
          <w:rFonts w:ascii="Arial" w:hAnsi="Arial" w:cs="Arial"/>
        </w:rPr>
        <w:t xml:space="preserve">the </w:t>
      </w:r>
      <w:r w:rsidRPr="00BC3494">
        <w:rPr>
          <w:rFonts w:ascii="Arial" w:hAnsi="Arial" w:cs="Arial"/>
          <w:b/>
        </w:rPr>
        <w:t>s</w:t>
      </w:r>
      <w:r w:rsidR="00BC7D5E" w:rsidRPr="00BC3494">
        <w:rPr>
          <w:rFonts w:ascii="Arial" w:hAnsi="Arial" w:cs="Arial"/>
          <w:b/>
        </w:rPr>
        <w:t xml:space="preserve">pecial </w:t>
      </w:r>
      <w:r w:rsidRPr="00BC3494">
        <w:rPr>
          <w:rFonts w:ascii="Arial" w:hAnsi="Arial" w:cs="Arial"/>
          <w:b/>
        </w:rPr>
        <w:t>c</w:t>
      </w:r>
      <w:r w:rsidR="00BC7D5E" w:rsidRPr="00BC3494">
        <w:rPr>
          <w:rFonts w:ascii="Arial" w:hAnsi="Arial" w:cs="Arial"/>
          <w:b/>
        </w:rPr>
        <w:t>onditions</w:t>
      </w:r>
      <w:r w:rsidRPr="00BC3494">
        <w:rPr>
          <w:rFonts w:ascii="Arial" w:hAnsi="Arial" w:cs="Arial"/>
          <w:b/>
        </w:rPr>
        <w:t xml:space="preserve">, the general conditions for service </w:t>
      </w:r>
      <w:r w:rsidR="00173209" w:rsidRPr="00BC3494">
        <w:rPr>
          <w:rFonts w:ascii="Arial" w:hAnsi="Arial" w:cs="Arial"/>
          <w:b/>
        </w:rPr>
        <w:t>c</w:t>
      </w:r>
      <w:r w:rsidRPr="00BC3494">
        <w:rPr>
          <w:rFonts w:ascii="Arial" w:hAnsi="Arial" w:cs="Arial"/>
          <w:b/>
        </w:rPr>
        <w:t>ontracts</w:t>
      </w:r>
      <w:r w:rsidR="00BC7D5E" w:rsidRPr="00BC3494">
        <w:rPr>
          <w:rFonts w:ascii="Arial" w:hAnsi="Arial" w:cs="Arial"/>
          <w:b/>
        </w:rPr>
        <w:t xml:space="preserve"> </w:t>
      </w:r>
      <w:r w:rsidR="00BC7D5E" w:rsidRPr="00BC3494">
        <w:rPr>
          <w:rFonts w:ascii="Arial" w:hAnsi="Arial" w:cs="Arial"/>
        </w:rPr>
        <w:t xml:space="preserve">and the following </w:t>
      </w:r>
      <w:r w:rsidRPr="00BC3494">
        <w:rPr>
          <w:rFonts w:ascii="Arial" w:hAnsi="Arial" w:cs="Arial"/>
        </w:rPr>
        <w:t>a</w:t>
      </w:r>
      <w:r w:rsidR="00BC7D5E" w:rsidRPr="00BC3494">
        <w:rPr>
          <w:rFonts w:ascii="Arial" w:hAnsi="Arial" w:cs="Arial"/>
        </w:rPr>
        <w:t>nnexes:</w:t>
      </w:r>
    </w:p>
    <w:p w14:paraId="2BCBD7B5" w14:textId="2898A22D" w:rsidR="00010DAC" w:rsidRPr="00BC3494" w:rsidRDefault="00010DAC" w:rsidP="00063B94">
      <w:pPr>
        <w:tabs>
          <w:tab w:val="left" w:pos="1418"/>
          <w:tab w:val="left" w:pos="10977"/>
        </w:tabs>
        <w:spacing w:before="100" w:beforeAutospacing="1" w:after="100" w:afterAutospacing="1"/>
        <w:ind w:left="1418" w:hanging="1418"/>
        <w:jc w:val="both"/>
        <w:rPr>
          <w:rFonts w:ascii="Arial" w:hAnsi="Arial" w:cs="Arial"/>
        </w:rPr>
      </w:pPr>
      <w:r w:rsidRPr="00BC3494">
        <w:rPr>
          <w:rFonts w:ascii="Arial" w:hAnsi="Arial" w:cs="Arial"/>
          <w:b/>
        </w:rPr>
        <w:t xml:space="preserve">Annex </w:t>
      </w:r>
      <w:r w:rsidR="00173209" w:rsidRPr="00BC3494">
        <w:rPr>
          <w:rFonts w:ascii="Arial" w:hAnsi="Arial" w:cs="Arial"/>
          <w:b/>
        </w:rPr>
        <w:t>I</w:t>
      </w:r>
      <w:r w:rsidRPr="00BC3494">
        <w:rPr>
          <w:rFonts w:ascii="Arial" w:hAnsi="Arial" w:cs="Arial"/>
          <w:b/>
        </w:rPr>
        <w:tab/>
      </w:r>
      <w:r w:rsidRPr="00BC3494">
        <w:rPr>
          <w:rFonts w:ascii="Arial" w:hAnsi="Arial" w:cs="Arial"/>
        </w:rPr>
        <w:t xml:space="preserve">–Tender </w:t>
      </w:r>
      <w:r w:rsidR="00B64A05" w:rsidRPr="00BC3494">
        <w:rPr>
          <w:rFonts w:ascii="Arial" w:hAnsi="Arial" w:cs="Arial"/>
        </w:rPr>
        <w:t>s</w:t>
      </w:r>
      <w:r w:rsidRPr="00BC3494">
        <w:rPr>
          <w:rFonts w:ascii="Arial" w:hAnsi="Arial" w:cs="Arial"/>
        </w:rPr>
        <w:t>pecifications (</w:t>
      </w:r>
      <w:r w:rsidR="00B64A05" w:rsidRPr="00BC3494">
        <w:rPr>
          <w:rFonts w:ascii="Arial" w:hAnsi="Arial" w:cs="Arial"/>
        </w:rPr>
        <w:t>reference No</w:t>
      </w:r>
      <w:r w:rsidR="006E505B">
        <w:rPr>
          <w:rFonts w:ascii="Arial" w:hAnsi="Arial" w:cs="Arial"/>
        </w:rPr>
        <w:t>.</w:t>
      </w:r>
      <w:r w:rsidR="00B64A05" w:rsidRPr="00BC3494">
        <w:rPr>
          <w:rFonts w:ascii="Arial" w:hAnsi="Arial" w:cs="Arial"/>
        </w:rPr>
        <w:t xml:space="preserve"> [</w:t>
      </w:r>
      <w:r w:rsidR="00B64A05" w:rsidRPr="00BC3494">
        <w:rPr>
          <w:rFonts w:ascii="Arial" w:hAnsi="Arial" w:cs="Arial"/>
          <w:i/>
        </w:rPr>
        <w:t>complete</w:t>
      </w:r>
      <w:r w:rsidR="00B64A05" w:rsidRPr="00BC3494">
        <w:rPr>
          <w:rFonts w:ascii="Arial" w:hAnsi="Arial" w:cs="Arial"/>
        </w:rPr>
        <w:t>] of [</w:t>
      </w:r>
      <w:r w:rsidR="00B64A05" w:rsidRPr="00BC3494">
        <w:rPr>
          <w:rFonts w:ascii="Arial" w:hAnsi="Arial" w:cs="Arial"/>
          <w:i/>
        </w:rPr>
        <w:t>insert date</w:t>
      </w:r>
      <w:r w:rsidR="00B64A05" w:rsidRPr="00BC3494">
        <w:rPr>
          <w:rFonts w:ascii="Arial" w:hAnsi="Arial" w:cs="Arial"/>
        </w:rPr>
        <w:t>]</w:t>
      </w:r>
      <w:r w:rsidRPr="00BC3494">
        <w:rPr>
          <w:rFonts w:ascii="Arial" w:hAnsi="Arial" w:cs="Arial"/>
        </w:rPr>
        <w:t xml:space="preserve">) </w:t>
      </w:r>
    </w:p>
    <w:p w14:paraId="2BCBD7B7" w14:textId="36C2205F" w:rsidR="00BC7D5E" w:rsidRPr="00BC3494" w:rsidRDefault="00BC7D5E" w:rsidP="00063B94">
      <w:pPr>
        <w:tabs>
          <w:tab w:val="left" w:pos="851"/>
          <w:tab w:val="left" w:pos="1418"/>
          <w:tab w:val="left" w:pos="10977"/>
        </w:tabs>
        <w:spacing w:before="100" w:beforeAutospacing="1" w:after="100" w:afterAutospacing="1"/>
        <w:jc w:val="both"/>
        <w:rPr>
          <w:rFonts w:ascii="Arial" w:hAnsi="Arial" w:cs="Arial"/>
        </w:rPr>
      </w:pPr>
      <w:r w:rsidRPr="00BC3494">
        <w:rPr>
          <w:rFonts w:ascii="Arial" w:hAnsi="Arial" w:cs="Arial"/>
          <w:b/>
        </w:rPr>
        <w:t xml:space="preserve">Annex </w:t>
      </w:r>
      <w:r w:rsidR="00DD50AA" w:rsidRPr="00BC3494">
        <w:rPr>
          <w:rFonts w:ascii="Arial" w:hAnsi="Arial" w:cs="Arial"/>
          <w:b/>
        </w:rPr>
        <w:t>I</w:t>
      </w:r>
      <w:r w:rsidRPr="00BC3494">
        <w:rPr>
          <w:rFonts w:ascii="Arial" w:hAnsi="Arial" w:cs="Arial"/>
          <w:b/>
        </w:rPr>
        <w:t>I</w:t>
      </w:r>
      <w:r w:rsidR="00BC3494">
        <w:rPr>
          <w:rFonts w:ascii="Arial" w:hAnsi="Arial" w:cs="Arial"/>
          <w:b/>
        </w:rPr>
        <w:tab/>
      </w:r>
      <w:r w:rsidR="00010DAC" w:rsidRPr="00BC3494">
        <w:rPr>
          <w:rFonts w:ascii="Arial" w:hAnsi="Arial" w:cs="Arial"/>
          <w:b/>
        </w:rPr>
        <w:tab/>
      </w:r>
      <w:r w:rsidRPr="00BC3494">
        <w:rPr>
          <w:rFonts w:ascii="Arial" w:hAnsi="Arial" w:cs="Arial"/>
        </w:rPr>
        <w:t>–</w:t>
      </w:r>
      <w:r w:rsidR="000C36B7">
        <w:rPr>
          <w:rFonts w:ascii="Arial" w:hAnsi="Arial" w:cs="Arial"/>
        </w:rPr>
        <w:t xml:space="preserve"> </w:t>
      </w:r>
      <w:r w:rsidRPr="00BC3494">
        <w:rPr>
          <w:rFonts w:ascii="Arial" w:hAnsi="Arial" w:cs="Arial"/>
        </w:rPr>
        <w:t xml:space="preserve">Contractor's </w:t>
      </w:r>
      <w:r w:rsidR="00086430" w:rsidRPr="00BC3494">
        <w:rPr>
          <w:rFonts w:ascii="Arial" w:hAnsi="Arial" w:cs="Arial"/>
        </w:rPr>
        <w:t>t</w:t>
      </w:r>
      <w:r w:rsidRPr="00BC3494">
        <w:rPr>
          <w:rFonts w:ascii="Arial" w:hAnsi="Arial" w:cs="Arial"/>
        </w:rPr>
        <w:t>ender (</w:t>
      </w:r>
      <w:r w:rsidR="00B64A05" w:rsidRPr="00BC3494">
        <w:rPr>
          <w:rFonts w:ascii="Arial" w:hAnsi="Arial" w:cs="Arial"/>
        </w:rPr>
        <w:t>reference No</w:t>
      </w:r>
      <w:r w:rsidR="006E505B">
        <w:rPr>
          <w:rFonts w:ascii="Arial" w:hAnsi="Arial" w:cs="Arial"/>
        </w:rPr>
        <w:t>.</w:t>
      </w:r>
      <w:r w:rsidR="00B64A05" w:rsidRPr="00BC3494">
        <w:rPr>
          <w:rFonts w:ascii="Arial" w:hAnsi="Arial" w:cs="Arial"/>
        </w:rPr>
        <w:t xml:space="preserve"> [</w:t>
      </w:r>
      <w:r w:rsidR="00B64A05" w:rsidRPr="00BC3494">
        <w:rPr>
          <w:rFonts w:ascii="Arial" w:hAnsi="Arial" w:cs="Arial"/>
          <w:i/>
        </w:rPr>
        <w:t>complete</w:t>
      </w:r>
      <w:r w:rsidR="00B64A05" w:rsidRPr="00BC3494">
        <w:rPr>
          <w:rFonts w:ascii="Arial" w:hAnsi="Arial" w:cs="Arial"/>
        </w:rPr>
        <w:t>] of [</w:t>
      </w:r>
      <w:r w:rsidR="00B64A05" w:rsidRPr="00BC3494">
        <w:rPr>
          <w:rFonts w:ascii="Arial" w:hAnsi="Arial" w:cs="Arial"/>
          <w:i/>
        </w:rPr>
        <w:t>insert date</w:t>
      </w:r>
      <w:r w:rsidR="00B64A05" w:rsidRPr="00BC3494">
        <w:rPr>
          <w:rFonts w:ascii="Arial" w:hAnsi="Arial" w:cs="Arial"/>
        </w:rPr>
        <w:t>]</w:t>
      </w:r>
      <w:r w:rsidRPr="00BC3494">
        <w:rPr>
          <w:rFonts w:ascii="Arial" w:hAnsi="Arial" w:cs="Arial"/>
        </w:rPr>
        <w:t>)</w:t>
      </w:r>
    </w:p>
    <w:p w14:paraId="2BCBD7BF" w14:textId="3B451222" w:rsidR="0017344F" w:rsidRPr="000C36B7" w:rsidRDefault="0017344F" w:rsidP="00063B94">
      <w:pPr>
        <w:tabs>
          <w:tab w:val="left" w:pos="851"/>
          <w:tab w:val="left" w:pos="1418"/>
          <w:tab w:val="left" w:pos="10977"/>
        </w:tabs>
        <w:spacing w:before="100" w:beforeAutospacing="1" w:after="100" w:afterAutospacing="1"/>
        <w:jc w:val="both"/>
        <w:rPr>
          <w:rFonts w:ascii="Arial" w:hAnsi="Arial" w:cs="Arial"/>
        </w:rPr>
      </w:pPr>
      <w:r w:rsidRPr="000C36B7">
        <w:rPr>
          <w:rFonts w:ascii="Arial" w:hAnsi="Arial" w:cs="Arial"/>
          <w:b/>
        </w:rPr>
        <w:t xml:space="preserve">Annex </w:t>
      </w:r>
      <w:r w:rsidR="000C36B7" w:rsidRPr="000C36B7">
        <w:rPr>
          <w:rFonts w:ascii="Arial" w:hAnsi="Arial" w:cs="Arial"/>
          <w:b/>
        </w:rPr>
        <w:t>III</w:t>
      </w:r>
      <w:r w:rsidR="000C36B7">
        <w:rPr>
          <w:rFonts w:ascii="Arial" w:hAnsi="Arial" w:cs="Arial"/>
          <w:b/>
        </w:rPr>
        <w:tab/>
      </w:r>
      <w:r w:rsidRPr="000C36B7">
        <w:rPr>
          <w:rFonts w:ascii="Arial" w:hAnsi="Arial" w:cs="Arial"/>
          <w:b/>
        </w:rPr>
        <w:tab/>
      </w:r>
      <w:r w:rsidR="000C36B7" w:rsidRPr="000C36B7">
        <w:rPr>
          <w:rFonts w:ascii="Arial" w:hAnsi="Arial" w:cs="Arial"/>
        </w:rPr>
        <w:t>–</w:t>
      </w:r>
      <w:r w:rsidR="000C36B7">
        <w:rPr>
          <w:rFonts w:ascii="Arial" w:hAnsi="Arial" w:cs="Arial"/>
          <w:b/>
        </w:rPr>
        <w:t xml:space="preserve"> </w:t>
      </w:r>
      <w:r w:rsidR="003665CE" w:rsidRPr="000C36B7">
        <w:rPr>
          <w:rFonts w:ascii="Arial" w:hAnsi="Arial" w:cs="Arial"/>
        </w:rPr>
        <w:t xml:space="preserve">IPR Identification </w:t>
      </w:r>
      <w:r w:rsidR="00904AA5" w:rsidRPr="000C36B7">
        <w:rPr>
          <w:rFonts w:ascii="Arial" w:hAnsi="Arial" w:cs="Arial"/>
        </w:rPr>
        <w:t>f</w:t>
      </w:r>
      <w:r w:rsidR="003665CE" w:rsidRPr="000C36B7">
        <w:rPr>
          <w:rFonts w:ascii="Arial" w:hAnsi="Arial" w:cs="Arial"/>
        </w:rPr>
        <w:t>orm</w:t>
      </w:r>
    </w:p>
    <w:p w14:paraId="2BCBD7C5" w14:textId="5C36E839" w:rsidR="00BC7D5E" w:rsidRPr="00BC3494" w:rsidRDefault="00BC7D5E" w:rsidP="00063B94">
      <w:pPr>
        <w:tabs>
          <w:tab w:val="left" w:pos="510"/>
          <w:tab w:val="left" w:pos="1020"/>
          <w:tab w:val="left" w:pos="10977"/>
        </w:tabs>
        <w:spacing w:before="100" w:beforeAutospacing="1" w:after="100" w:afterAutospacing="1"/>
        <w:jc w:val="both"/>
        <w:rPr>
          <w:rFonts w:ascii="Arial" w:hAnsi="Arial" w:cs="Arial"/>
        </w:rPr>
      </w:pPr>
      <w:r w:rsidRPr="00BC3494">
        <w:rPr>
          <w:rFonts w:ascii="Arial" w:hAnsi="Arial" w:cs="Arial"/>
        </w:rPr>
        <w:t xml:space="preserve">which form an integral part of this contract (hereinafter referred to as “the </w:t>
      </w:r>
      <w:r w:rsidR="00B64A05" w:rsidRPr="00BC3494">
        <w:rPr>
          <w:rFonts w:ascii="Arial" w:hAnsi="Arial" w:cs="Arial"/>
        </w:rPr>
        <w:t>c</w:t>
      </w:r>
      <w:r w:rsidRPr="00BC3494">
        <w:rPr>
          <w:rFonts w:ascii="Arial" w:hAnsi="Arial" w:cs="Arial"/>
        </w:rPr>
        <w:t>ontract”).</w:t>
      </w:r>
    </w:p>
    <w:p w14:paraId="65E258AE" w14:textId="77777777" w:rsidR="00D44F44" w:rsidRPr="00D44F44" w:rsidRDefault="00D44F44" w:rsidP="00D44F44">
      <w:pPr>
        <w:tabs>
          <w:tab w:val="left" w:pos="510"/>
          <w:tab w:val="left" w:pos="1020"/>
          <w:tab w:val="left" w:pos="10977"/>
        </w:tabs>
        <w:spacing w:before="100" w:beforeAutospacing="1" w:after="100" w:afterAutospacing="1"/>
        <w:jc w:val="both"/>
        <w:rPr>
          <w:rFonts w:ascii="Arial" w:hAnsi="Arial" w:cs="Arial"/>
        </w:rPr>
      </w:pPr>
      <w:r w:rsidRPr="00D44F44">
        <w:rPr>
          <w:rFonts w:ascii="Arial" w:hAnsi="Arial" w:cs="Arial"/>
        </w:rPr>
        <w:t>This contract sets out the obligations of the parties during and after the duration of this contract.</w:t>
      </w:r>
    </w:p>
    <w:p w14:paraId="3770F130" w14:textId="5D36809C" w:rsidR="00D44F44" w:rsidRPr="00D44F44" w:rsidRDefault="00D44F44" w:rsidP="00D44F44">
      <w:pPr>
        <w:tabs>
          <w:tab w:val="left" w:pos="510"/>
          <w:tab w:val="left" w:pos="1020"/>
          <w:tab w:val="left" w:pos="10977"/>
        </w:tabs>
        <w:spacing w:before="100" w:beforeAutospacing="1" w:after="100" w:afterAutospacing="1"/>
        <w:jc w:val="both"/>
        <w:rPr>
          <w:rFonts w:ascii="Arial" w:hAnsi="Arial" w:cs="Arial"/>
        </w:rPr>
      </w:pPr>
      <w:r w:rsidRPr="00D44F44">
        <w:rPr>
          <w:rFonts w:ascii="Arial" w:hAnsi="Arial" w:cs="Arial"/>
        </w:rPr>
        <w:t xml:space="preserve">All documents issued by the contractor (end-user agreemets, general terms and conditions, etc.) except its tender are held inapplicable, unless explicitly mentioned in the special conditions of this contract. In all circumstances, in the event of </w:t>
      </w:r>
      <w:r w:rsidR="00A91250">
        <w:rPr>
          <w:rFonts w:ascii="Arial" w:hAnsi="Arial" w:cs="Arial"/>
        </w:rPr>
        <w:t xml:space="preserve">a </w:t>
      </w:r>
      <w:r w:rsidRPr="00D44F44">
        <w:rPr>
          <w:rFonts w:ascii="Arial" w:hAnsi="Arial" w:cs="Arial"/>
        </w:rPr>
        <w:t>contradiction between this contract and documents issued by the contractor, this contract prevails, regardless of any provision to the contrary in the contractor’s documents.</w:t>
      </w:r>
    </w:p>
    <w:p w14:paraId="3B08DC19" w14:textId="77777777" w:rsidR="002246BC" w:rsidRPr="00BC3494" w:rsidRDefault="002246BC" w:rsidP="00063B94">
      <w:pPr>
        <w:tabs>
          <w:tab w:val="left" w:pos="510"/>
          <w:tab w:val="left" w:pos="1020"/>
          <w:tab w:val="left" w:pos="10977"/>
        </w:tabs>
        <w:spacing w:before="100" w:beforeAutospacing="1" w:after="100" w:afterAutospacing="1"/>
        <w:jc w:val="both"/>
        <w:rPr>
          <w:rFonts w:ascii="Arial" w:hAnsi="Arial" w:cs="Arial"/>
        </w:rPr>
      </w:pPr>
    </w:p>
    <w:p w14:paraId="506FCDBB" w14:textId="571B4893" w:rsidR="000549D4" w:rsidRDefault="000549D4">
      <w:pPr>
        <w:rPr>
          <w:rFonts w:ascii="Arial" w:hAnsi="Arial" w:cs="Arial"/>
        </w:rPr>
      </w:pPr>
      <w:r>
        <w:rPr>
          <w:rFonts w:ascii="Arial" w:hAnsi="Arial" w:cs="Arial"/>
        </w:rPr>
        <w:br w:type="page"/>
      </w:r>
    </w:p>
    <w:p w14:paraId="2BCBD7CF" w14:textId="3ACE876B" w:rsidR="00BC7D5E" w:rsidRPr="00BC3494" w:rsidRDefault="00BC7D5E">
      <w:pPr>
        <w:tabs>
          <w:tab w:val="left" w:pos="510"/>
          <w:tab w:val="left" w:pos="1020"/>
          <w:tab w:val="left" w:pos="10977"/>
        </w:tabs>
        <w:jc w:val="center"/>
        <w:outlineLvl w:val="0"/>
        <w:rPr>
          <w:rFonts w:ascii="Arial" w:hAnsi="Arial" w:cs="Arial"/>
          <w:b/>
          <w:caps/>
        </w:rPr>
      </w:pPr>
      <w:r w:rsidRPr="00BC3494">
        <w:rPr>
          <w:rFonts w:ascii="Arial" w:hAnsi="Arial" w:cs="Arial"/>
          <w:b/>
          <w:caps/>
        </w:rPr>
        <w:lastRenderedPageBreak/>
        <w:t>I</w:t>
      </w:r>
      <w:r w:rsidR="00E76BE8" w:rsidRPr="00BC3494">
        <w:rPr>
          <w:rFonts w:ascii="Arial" w:hAnsi="Arial" w:cs="Arial"/>
          <w:b/>
          <w:caps/>
        </w:rPr>
        <w:t xml:space="preserve"> - </w:t>
      </w:r>
      <w:r w:rsidRPr="00BC3494">
        <w:rPr>
          <w:rFonts w:ascii="Arial" w:hAnsi="Arial" w:cs="Arial"/>
          <w:b/>
          <w:caps/>
        </w:rPr>
        <w:t>Special Conditions</w:t>
      </w:r>
    </w:p>
    <w:p w14:paraId="0D367402" w14:textId="2F44E21F" w:rsidR="00D44F44" w:rsidRDefault="00BC7D5E" w:rsidP="00063B94">
      <w:pPr>
        <w:widowControl w:val="0"/>
        <w:spacing w:before="100" w:beforeAutospacing="1" w:after="100" w:afterAutospacing="1"/>
        <w:ind w:left="709" w:hanging="709"/>
        <w:jc w:val="both"/>
        <w:rPr>
          <w:rFonts w:ascii="Arial" w:hAnsi="Arial" w:cs="Arial"/>
          <w:b/>
          <w:caps/>
        </w:rPr>
      </w:pPr>
      <w:r w:rsidRPr="00BC3494">
        <w:rPr>
          <w:rFonts w:ascii="Arial" w:hAnsi="Arial" w:cs="Arial"/>
          <w:b/>
          <w:caps/>
        </w:rPr>
        <w:t xml:space="preserve">Article </w:t>
      </w:r>
      <w:r w:rsidR="00B64A05" w:rsidRPr="00BC3494">
        <w:rPr>
          <w:rFonts w:ascii="Arial" w:hAnsi="Arial" w:cs="Arial"/>
          <w:b/>
          <w:caps/>
        </w:rPr>
        <w:t>I.</w:t>
      </w:r>
      <w:r w:rsidRPr="00BC3494">
        <w:rPr>
          <w:rFonts w:ascii="Arial" w:hAnsi="Arial" w:cs="Arial"/>
          <w:b/>
          <w:caps/>
        </w:rPr>
        <w:t xml:space="preserve">1 </w:t>
      </w:r>
      <w:r w:rsidR="00B64A05" w:rsidRPr="00BC3494">
        <w:rPr>
          <w:rFonts w:ascii="Arial" w:hAnsi="Arial" w:cs="Arial"/>
          <w:b/>
          <w:caps/>
        </w:rPr>
        <w:t>–</w:t>
      </w:r>
      <w:r w:rsidRPr="00BC3494">
        <w:rPr>
          <w:rFonts w:ascii="Arial" w:hAnsi="Arial" w:cs="Arial"/>
          <w:b/>
          <w:caps/>
        </w:rPr>
        <w:t xml:space="preserve"> </w:t>
      </w:r>
      <w:bookmarkStart w:id="1" w:name="_Toc436397609"/>
      <w:bookmarkStart w:id="2" w:name="_Toc436562584"/>
      <w:r w:rsidR="00D44F44" w:rsidRPr="00D44F44">
        <w:rPr>
          <w:rFonts w:ascii="Arial" w:hAnsi="Arial" w:cs="Arial"/>
          <w:b/>
          <w:caps/>
        </w:rPr>
        <w:t>Order of priority of provisions</w:t>
      </w:r>
      <w:bookmarkEnd w:id="1"/>
      <w:bookmarkEnd w:id="2"/>
    </w:p>
    <w:p w14:paraId="6DD1B342" w14:textId="77777777" w:rsidR="00D44F44" w:rsidRPr="00575B90" w:rsidRDefault="00D44F44" w:rsidP="00D44F44">
      <w:pPr>
        <w:suppressAutoHyphens/>
        <w:spacing w:before="100" w:beforeAutospacing="1" w:after="100" w:afterAutospacing="1"/>
        <w:jc w:val="both"/>
        <w:rPr>
          <w:rFonts w:ascii="Arial" w:hAnsi="Arial" w:cs="Arial"/>
        </w:rPr>
      </w:pPr>
      <w:r w:rsidRPr="00575B90">
        <w:rPr>
          <w:rFonts w:ascii="Arial" w:hAnsi="Arial" w:cs="Arial"/>
        </w:rPr>
        <w:t>If there is any conflict between different provisions in this contract, the following rules must be applied:</w:t>
      </w:r>
    </w:p>
    <w:p w14:paraId="20D6CB43" w14:textId="77777777" w:rsidR="00D44F44" w:rsidRPr="00575B90" w:rsidRDefault="00D44F44" w:rsidP="00D44F44">
      <w:pPr>
        <w:numPr>
          <w:ilvl w:val="0"/>
          <w:numId w:val="64"/>
        </w:numPr>
        <w:spacing w:before="100" w:beforeAutospacing="1" w:after="100" w:afterAutospacing="1"/>
        <w:rPr>
          <w:rFonts w:ascii="Arial" w:hAnsi="Arial" w:cs="Arial"/>
        </w:rPr>
      </w:pPr>
      <w:r w:rsidRPr="00575B90">
        <w:rPr>
          <w:rFonts w:ascii="Arial" w:hAnsi="Arial" w:cs="Arial"/>
        </w:rPr>
        <w:t xml:space="preserve">The provisions set out in the special conditions take precedence over those in the other parts of the contract. </w:t>
      </w:r>
    </w:p>
    <w:p w14:paraId="6B408C8C" w14:textId="77777777" w:rsidR="00D44F44" w:rsidRPr="00575B90" w:rsidRDefault="00D44F44" w:rsidP="00D44F44">
      <w:pPr>
        <w:numPr>
          <w:ilvl w:val="0"/>
          <w:numId w:val="64"/>
        </w:numPr>
        <w:spacing w:before="100" w:beforeAutospacing="1" w:after="100" w:afterAutospacing="1"/>
        <w:rPr>
          <w:rFonts w:ascii="Arial" w:hAnsi="Arial" w:cs="Arial"/>
        </w:rPr>
      </w:pPr>
      <w:r w:rsidRPr="00575B90">
        <w:rPr>
          <w:rFonts w:ascii="Arial" w:hAnsi="Arial" w:cs="Arial"/>
        </w:rPr>
        <w:t xml:space="preserve">The provisions set out in the general conditions take precedence over those in the other annexes. </w:t>
      </w:r>
    </w:p>
    <w:p w14:paraId="265CD471" w14:textId="77777777" w:rsidR="00D44F44" w:rsidRPr="00575B90" w:rsidRDefault="00D44F44" w:rsidP="00D44F44">
      <w:pPr>
        <w:numPr>
          <w:ilvl w:val="0"/>
          <w:numId w:val="64"/>
        </w:numPr>
        <w:spacing w:before="100" w:beforeAutospacing="1" w:after="100" w:afterAutospacing="1"/>
        <w:rPr>
          <w:rFonts w:ascii="Arial" w:hAnsi="Arial" w:cs="Arial"/>
        </w:rPr>
      </w:pPr>
      <w:r w:rsidRPr="00575B90">
        <w:rPr>
          <w:rFonts w:ascii="Arial" w:hAnsi="Arial" w:cs="Arial"/>
        </w:rPr>
        <w:t>The provisions set out in the tender specifications (Annex I) take precedence over those in the tender (Annex II).</w:t>
      </w:r>
    </w:p>
    <w:p w14:paraId="405F0EE2" w14:textId="301CE50B" w:rsidR="00D44F44" w:rsidRDefault="00D44F44" w:rsidP="00D44F44">
      <w:pPr>
        <w:widowControl w:val="0"/>
        <w:spacing w:before="100" w:beforeAutospacing="1" w:after="100" w:afterAutospacing="1"/>
        <w:ind w:left="709" w:hanging="709"/>
        <w:jc w:val="both"/>
        <w:rPr>
          <w:rFonts w:ascii="Arial" w:hAnsi="Arial" w:cs="Arial"/>
          <w:b/>
          <w:caps/>
        </w:rPr>
      </w:pPr>
      <w:r w:rsidRPr="00BC3494">
        <w:rPr>
          <w:rFonts w:ascii="Arial" w:hAnsi="Arial" w:cs="Arial"/>
          <w:b/>
          <w:caps/>
        </w:rPr>
        <w:t>Article I.</w:t>
      </w:r>
      <w:r>
        <w:rPr>
          <w:rFonts w:ascii="Arial" w:hAnsi="Arial" w:cs="Arial"/>
          <w:b/>
          <w:caps/>
        </w:rPr>
        <w:t>2</w:t>
      </w:r>
      <w:r w:rsidRPr="00BC3494">
        <w:rPr>
          <w:rFonts w:ascii="Arial" w:hAnsi="Arial" w:cs="Arial"/>
          <w:b/>
          <w:caps/>
        </w:rPr>
        <w:t xml:space="preserve"> – </w:t>
      </w:r>
      <w:r>
        <w:rPr>
          <w:rFonts w:ascii="Arial" w:hAnsi="Arial" w:cs="Arial"/>
          <w:b/>
          <w:caps/>
        </w:rPr>
        <w:t>SUBJECT MATTER</w:t>
      </w:r>
    </w:p>
    <w:p w14:paraId="2BCBD7D3" w14:textId="7E3B15CB" w:rsidR="00BC7D5E" w:rsidRPr="00BC3494" w:rsidRDefault="00BC7D5E" w:rsidP="003B6ED8">
      <w:pPr>
        <w:spacing w:before="100" w:beforeAutospacing="1" w:after="100" w:afterAutospacing="1"/>
        <w:jc w:val="both"/>
        <w:rPr>
          <w:rFonts w:ascii="Arial" w:hAnsi="Arial" w:cs="Arial"/>
        </w:rPr>
      </w:pPr>
      <w:r w:rsidRPr="00BC3494">
        <w:rPr>
          <w:rFonts w:ascii="Arial" w:hAnsi="Arial" w:cs="Arial"/>
        </w:rPr>
        <w:t>The</w:t>
      </w:r>
      <w:r w:rsidRPr="00BC3494">
        <w:rPr>
          <w:rFonts w:ascii="Arial" w:hAnsi="Arial" w:cs="Arial"/>
          <w:b/>
        </w:rPr>
        <w:t xml:space="preserve"> </w:t>
      </w:r>
      <w:r w:rsidRPr="00BC3494">
        <w:rPr>
          <w:rFonts w:ascii="Arial" w:hAnsi="Arial" w:cs="Arial"/>
        </w:rPr>
        <w:t>subject</w:t>
      </w:r>
      <w:r w:rsidR="00E76BE8" w:rsidRPr="00BC3494">
        <w:rPr>
          <w:rFonts w:ascii="Arial" w:hAnsi="Arial" w:cs="Arial"/>
        </w:rPr>
        <w:t xml:space="preserve"> matter</w:t>
      </w:r>
      <w:r w:rsidRPr="00BC3494">
        <w:rPr>
          <w:rFonts w:ascii="Arial" w:hAnsi="Arial" w:cs="Arial"/>
        </w:rPr>
        <w:t xml:space="preserve"> of the </w:t>
      </w:r>
      <w:r w:rsidR="00E76BE8" w:rsidRPr="00BC3494">
        <w:rPr>
          <w:rFonts w:ascii="Arial" w:hAnsi="Arial" w:cs="Arial"/>
        </w:rPr>
        <w:t>c</w:t>
      </w:r>
      <w:r w:rsidRPr="00BC3494">
        <w:rPr>
          <w:rFonts w:ascii="Arial" w:hAnsi="Arial" w:cs="Arial"/>
        </w:rPr>
        <w:t xml:space="preserve">ontract is </w:t>
      </w:r>
      <w:r w:rsidR="003B6ED8" w:rsidRPr="000C36B7">
        <w:rPr>
          <w:rFonts w:ascii="Arial" w:hAnsi="Arial" w:cs="Arial"/>
        </w:rPr>
        <w:t>provision of an evaluation on the implementation of the Regulation (EC) No 1406/2002 of the European Parliament and of the Council of 27 June 2002 establishing a European Maritime Safety Agency, as amended.</w:t>
      </w:r>
      <w:r w:rsidR="003B6ED8" w:rsidRPr="00BC3494" w:rsidDel="003B6ED8">
        <w:rPr>
          <w:rFonts w:ascii="Arial" w:hAnsi="Arial" w:cs="Arial"/>
        </w:rPr>
        <w:t xml:space="preserve"> </w:t>
      </w:r>
    </w:p>
    <w:p w14:paraId="2BCBD7D7" w14:textId="0D82C94A" w:rsidR="00BC7D5E" w:rsidRPr="00BC3494" w:rsidRDefault="00BC7D5E" w:rsidP="00063B94">
      <w:pPr>
        <w:spacing w:before="100" w:beforeAutospacing="1" w:after="100" w:afterAutospacing="1"/>
        <w:ind w:left="709" w:hanging="709"/>
        <w:jc w:val="both"/>
        <w:rPr>
          <w:rFonts w:ascii="Arial" w:hAnsi="Arial" w:cs="Arial"/>
          <w:b/>
          <w:caps/>
        </w:rPr>
      </w:pPr>
      <w:r w:rsidRPr="00BC3494">
        <w:rPr>
          <w:rFonts w:ascii="Arial" w:hAnsi="Arial" w:cs="Arial"/>
          <w:b/>
          <w:caps/>
        </w:rPr>
        <w:t xml:space="preserve">Article </w:t>
      </w:r>
      <w:r w:rsidR="00E76BE8" w:rsidRPr="00BC3494">
        <w:rPr>
          <w:rFonts w:ascii="Arial" w:hAnsi="Arial" w:cs="Arial"/>
          <w:b/>
          <w:caps/>
        </w:rPr>
        <w:t>I.</w:t>
      </w:r>
      <w:r w:rsidR="00D44F44">
        <w:rPr>
          <w:rFonts w:ascii="Arial" w:hAnsi="Arial" w:cs="Arial"/>
          <w:b/>
          <w:caps/>
        </w:rPr>
        <w:t>3</w:t>
      </w:r>
      <w:r w:rsidR="00D44F44" w:rsidRPr="00BC3494">
        <w:rPr>
          <w:rFonts w:ascii="Arial" w:hAnsi="Arial" w:cs="Arial"/>
          <w:b/>
          <w:caps/>
        </w:rPr>
        <w:t xml:space="preserve"> </w:t>
      </w:r>
      <w:r w:rsidRPr="00BC3494">
        <w:rPr>
          <w:rFonts w:ascii="Arial" w:hAnsi="Arial" w:cs="Arial"/>
          <w:b/>
          <w:caps/>
        </w:rPr>
        <w:t>-</w:t>
      </w:r>
      <w:r w:rsidR="00E76BE8" w:rsidRPr="00BC3494">
        <w:rPr>
          <w:rFonts w:ascii="Arial" w:hAnsi="Arial" w:cs="Arial"/>
          <w:b/>
          <w:caps/>
        </w:rPr>
        <w:t xml:space="preserve"> ENTRY INTO FORCE AND </w:t>
      </w:r>
      <w:r w:rsidRPr="00BC3494">
        <w:rPr>
          <w:rFonts w:ascii="Arial" w:hAnsi="Arial" w:cs="Arial"/>
          <w:b/>
          <w:caps/>
        </w:rPr>
        <w:t>Duration</w:t>
      </w:r>
    </w:p>
    <w:p w14:paraId="2BCBD7D9" w14:textId="32E8F768" w:rsidR="00BC7D5E" w:rsidRPr="00BC3494" w:rsidRDefault="00E76BE8" w:rsidP="00063B94">
      <w:pPr>
        <w:spacing w:before="100" w:beforeAutospacing="1" w:after="100" w:afterAutospacing="1"/>
        <w:ind w:left="709" w:hanging="709"/>
        <w:jc w:val="both"/>
        <w:rPr>
          <w:rFonts w:ascii="Arial" w:hAnsi="Arial" w:cs="Arial"/>
          <w:color w:val="000000"/>
        </w:rPr>
      </w:pPr>
      <w:r w:rsidRPr="00BC3494">
        <w:rPr>
          <w:rFonts w:ascii="Arial" w:hAnsi="Arial" w:cs="Arial"/>
          <w:b/>
          <w:color w:val="000000"/>
        </w:rPr>
        <w:t>I.</w:t>
      </w:r>
      <w:r w:rsidR="00D44F44">
        <w:rPr>
          <w:rFonts w:ascii="Arial" w:hAnsi="Arial" w:cs="Arial"/>
          <w:b/>
          <w:color w:val="000000"/>
        </w:rPr>
        <w:t>3</w:t>
      </w:r>
      <w:r w:rsidR="00BC7D5E" w:rsidRPr="00BC3494">
        <w:rPr>
          <w:rFonts w:ascii="Arial" w:hAnsi="Arial" w:cs="Arial"/>
          <w:b/>
          <w:color w:val="000000"/>
        </w:rPr>
        <w:t>.1</w:t>
      </w:r>
      <w:r w:rsidR="00305F3D" w:rsidRPr="00BC3494">
        <w:rPr>
          <w:rFonts w:ascii="Arial" w:hAnsi="Arial" w:cs="Arial"/>
          <w:color w:val="000000"/>
        </w:rPr>
        <w:tab/>
      </w:r>
      <w:r w:rsidR="00BC7D5E" w:rsidRPr="00BC3494">
        <w:rPr>
          <w:rFonts w:ascii="Arial" w:hAnsi="Arial" w:cs="Arial"/>
          <w:color w:val="000000"/>
        </w:rPr>
        <w:t xml:space="preserve">The </w:t>
      </w:r>
      <w:r w:rsidR="00E05479" w:rsidRPr="00BC3494">
        <w:rPr>
          <w:rFonts w:ascii="Arial" w:hAnsi="Arial" w:cs="Arial"/>
          <w:color w:val="000000"/>
        </w:rPr>
        <w:t>c</w:t>
      </w:r>
      <w:r w:rsidR="00BC7D5E" w:rsidRPr="00BC3494">
        <w:rPr>
          <w:rFonts w:ascii="Arial" w:hAnsi="Arial" w:cs="Arial"/>
          <w:color w:val="000000"/>
        </w:rPr>
        <w:t xml:space="preserve">ontract shall enter into force </w:t>
      </w:r>
      <w:r w:rsidR="00BC7D5E" w:rsidRPr="000C36B7">
        <w:rPr>
          <w:rFonts w:ascii="Arial" w:hAnsi="Arial" w:cs="Arial"/>
          <w:color w:val="000000"/>
        </w:rPr>
        <w:t>on the date on which it is signed by the last party</w:t>
      </w:r>
      <w:r w:rsidR="003B6ED8">
        <w:rPr>
          <w:rFonts w:ascii="Arial" w:hAnsi="Arial" w:cs="Arial"/>
          <w:color w:val="000000"/>
        </w:rPr>
        <w:t>.</w:t>
      </w:r>
    </w:p>
    <w:p w14:paraId="2BCBD7DB" w14:textId="42259E09" w:rsidR="00BC7D5E" w:rsidRPr="00BC3494" w:rsidRDefault="00E76BE8" w:rsidP="00063B94">
      <w:pPr>
        <w:spacing w:before="100" w:beforeAutospacing="1" w:after="100" w:afterAutospacing="1"/>
        <w:ind w:left="709" w:hanging="709"/>
        <w:jc w:val="both"/>
        <w:rPr>
          <w:rFonts w:ascii="Arial" w:hAnsi="Arial" w:cs="Arial"/>
          <w:color w:val="000000"/>
        </w:rPr>
      </w:pPr>
      <w:r w:rsidRPr="00BC3494">
        <w:rPr>
          <w:rFonts w:ascii="Arial" w:hAnsi="Arial" w:cs="Arial"/>
          <w:b/>
          <w:color w:val="000000"/>
        </w:rPr>
        <w:t>I.</w:t>
      </w:r>
      <w:r w:rsidR="00D44F44">
        <w:rPr>
          <w:rFonts w:ascii="Arial" w:hAnsi="Arial" w:cs="Arial"/>
          <w:b/>
          <w:color w:val="000000"/>
        </w:rPr>
        <w:t>3</w:t>
      </w:r>
      <w:r w:rsidR="00BC7D5E" w:rsidRPr="00BC3494">
        <w:rPr>
          <w:rFonts w:ascii="Arial" w:hAnsi="Arial" w:cs="Arial"/>
          <w:b/>
          <w:color w:val="000000"/>
        </w:rPr>
        <w:t>.2</w:t>
      </w:r>
      <w:r w:rsidR="00305F3D" w:rsidRPr="00BC3494">
        <w:rPr>
          <w:rFonts w:ascii="Arial" w:hAnsi="Arial" w:cs="Arial"/>
          <w:color w:val="000000"/>
        </w:rPr>
        <w:tab/>
      </w:r>
      <w:r w:rsidR="00D44F44" w:rsidRPr="00982590">
        <w:rPr>
          <w:rFonts w:ascii="Arial" w:hAnsi="Arial" w:cs="Arial"/>
          <w:color w:val="000000"/>
        </w:rPr>
        <w:t xml:space="preserve">The </w:t>
      </w:r>
      <w:r w:rsidR="00D44F44" w:rsidRPr="00BC16C3">
        <w:rPr>
          <w:rFonts w:ascii="Arial" w:hAnsi="Arial"/>
          <w:color w:val="000000"/>
        </w:rPr>
        <w:t>performance</w:t>
      </w:r>
      <w:r w:rsidR="00D44F44" w:rsidRPr="00982590">
        <w:rPr>
          <w:rFonts w:ascii="Arial" w:hAnsi="Arial" w:cs="Arial"/>
          <w:color w:val="000000"/>
        </w:rPr>
        <w:t xml:space="preserve"> </w:t>
      </w:r>
      <w:r w:rsidR="00D44F44" w:rsidRPr="00BC16C3">
        <w:rPr>
          <w:rFonts w:ascii="Arial" w:hAnsi="Arial"/>
          <w:color w:val="000000"/>
        </w:rPr>
        <w:t>of the contract</w:t>
      </w:r>
      <w:r w:rsidR="00D44F44" w:rsidRPr="00D44F44">
        <w:rPr>
          <w:rFonts w:ascii="Arial" w:hAnsi="Arial" w:cs="Arial"/>
          <w:color w:val="000000"/>
        </w:rPr>
        <w:t xml:space="preserve"> cannot start before its entry into force</w:t>
      </w:r>
      <w:r w:rsidR="00076E89">
        <w:rPr>
          <w:rFonts w:ascii="Arial" w:hAnsi="Arial" w:cs="Arial"/>
          <w:color w:val="000000"/>
        </w:rPr>
        <w:t>.</w:t>
      </w:r>
    </w:p>
    <w:p w14:paraId="24D01957" w14:textId="4AF81031" w:rsidR="00D44F44" w:rsidRPr="00D44F44" w:rsidRDefault="005A16CC" w:rsidP="00D44F44">
      <w:pPr>
        <w:spacing w:before="100" w:beforeAutospacing="1" w:after="100" w:afterAutospacing="1"/>
        <w:ind w:left="709" w:hanging="709"/>
        <w:jc w:val="both"/>
        <w:rPr>
          <w:rFonts w:ascii="Arial" w:hAnsi="Arial" w:cs="Arial"/>
          <w:color w:val="000000"/>
        </w:rPr>
      </w:pPr>
      <w:r w:rsidRPr="00BC3494">
        <w:rPr>
          <w:rFonts w:ascii="Arial" w:hAnsi="Arial" w:cs="Arial"/>
          <w:b/>
          <w:color w:val="000000"/>
        </w:rPr>
        <w:t>I.</w:t>
      </w:r>
      <w:r w:rsidR="00D44F44">
        <w:rPr>
          <w:rFonts w:ascii="Arial" w:hAnsi="Arial" w:cs="Arial"/>
          <w:b/>
          <w:color w:val="000000"/>
        </w:rPr>
        <w:t>3</w:t>
      </w:r>
      <w:r w:rsidR="00BC7D5E" w:rsidRPr="00BC3494">
        <w:rPr>
          <w:rFonts w:ascii="Arial" w:hAnsi="Arial" w:cs="Arial"/>
          <w:b/>
          <w:color w:val="000000"/>
        </w:rPr>
        <w:t>.3</w:t>
      </w:r>
      <w:r w:rsidR="00305F3D" w:rsidRPr="00BC3494">
        <w:rPr>
          <w:rFonts w:ascii="Arial" w:hAnsi="Arial" w:cs="Arial"/>
          <w:b/>
          <w:color w:val="000000"/>
        </w:rPr>
        <w:tab/>
      </w:r>
      <w:r w:rsidR="00D44F44" w:rsidRPr="00D44F44">
        <w:rPr>
          <w:rFonts w:ascii="Arial" w:hAnsi="Arial" w:cs="Arial"/>
          <w:color w:val="000000"/>
        </w:rPr>
        <w:t xml:space="preserve">The duration of the </w:t>
      </w:r>
      <w:r w:rsidR="00D44F44" w:rsidRPr="00BC16C3">
        <w:rPr>
          <w:rFonts w:ascii="Arial" w:hAnsi="Arial" w:cs="Arial"/>
          <w:color w:val="000000"/>
        </w:rPr>
        <w:t>performance of the contract</w:t>
      </w:r>
      <w:r w:rsidR="00D44F44" w:rsidRPr="00D44F44">
        <w:rPr>
          <w:rFonts w:ascii="Arial" w:hAnsi="Arial" w:cs="Arial"/>
          <w:color w:val="000000"/>
        </w:rPr>
        <w:t xml:space="preserve"> shall not exceed </w:t>
      </w:r>
      <w:r w:rsidR="003B6ED8">
        <w:rPr>
          <w:rFonts w:ascii="Arial" w:hAnsi="Arial" w:cs="Arial"/>
          <w:color w:val="000000"/>
        </w:rPr>
        <w:t>12</w:t>
      </w:r>
      <w:r w:rsidR="00D44F44" w:rsidRPr="00D44F44">
        <w:rPr>
          <w:rFonts w:ascii="Arial" w:hAnsi="Arial" w:cs="Arial"/>
          <w:color w:val="000000"/>
        </w:rPr>
        <w:t xml:space="preserve"> months. </w:t>
      </w:r>
      <w:r w:rsidR="00D44F44" w:rsidRPr="00BC16C3">
        <w:rPr>
          <w:rFonts w:ascii="Arial" w:hAnsi="Arial"/>
          <w:color w:val="000000"/>
        </w:rPr>
        <w:t>Performance of the contract</w:t>
      </w:r>
      <w:r w:rsidR="00D44F44" w:rsidRPr="00982590">
        <w:rPr>
          <w:rFonts w:ascii="Arial" w:hAnsi="Arial" w:cs="Arial"/>
          <w:color w:val="000000"/>
        </w:rPr>
        <w:t xml:space="preserve"> </w:t>
      </w:r>
      <w:r w:rsidR="00D44F44" w:rsidRPr="00D44F44">
        <w:rPr>
          <w:rFonts w:ascii="Arial" w:hAnsi="Arial" w:cs="Arial"/>
          <w:color w:val="000000"/>
        </w:rPr>
        <w:t xml:space="preserve">shall start from </w:t>
      </w:r>
      <w:r w:rsidR="00D44F44" w:rsidRPr="000C36B7">
        <w:rPr>
          <w:rFonts w:ascii="Arial" w:hAnsi="Arial" w:cs="Arial"/>
          <w:color w:val="000000"/>
        </w:rPr>
        <w:t>the date of entry into force of the contract</w:t>
      </w:r>
      <w:r w:rsidR="00D44F44" w:rsidRPr="00D44F44">
        <w:rPr>
          <w:rFonts w:ascii="Arial" w:hAnsi="Arial" w:cs="Arial"/>
          <w:color w:val="000000"/>
        </w:rPr>
        <w:t xml:space="preserve">. </w:t>
      </w:r>
    </w:p>
    <w:p w14:paraId="2BCBD7DE" w14:textId="68CF1596" w:rsidR="00BC7D5E" w:rsidRPr="00BC3494" w:rsidRDefault="00D44F44" w:rsidP="00575B90">
      <w:pPr>
        <w:spacing w:before="100" w:beforeAutospacing="1" w:after="100" w:afterAutospacing="1"/>
        <w:ind w:left="709"/>
        <w:jc w:val="both"/>
        <w:rPr>
          <w:rFonts w:ascii="Arial" w:hAnsi="Arial" w:cs="Arial"/>
          <w:color w:val="000000"/>
        </w:rPr>
      </w:pPr>
      <w:r w:rsidRPr="00D44F44">
        <w:rPr>
          <w:rFonts w:ascii="Arial" w:hAnsi="Arial" w:cs="Arial"/>
          <w:color w:val="000000"/>
        </w:rPr>
        <w:t xml:space="preserve">The period of </w:t>
      </w:r>
      <w:r w:rsidRPr="00BC16C3">
        <w:rPr>
          <w:rFonts w:ascii="Arial" w:hAnsi="Arial" w:cs="Arial"/>
          <w:color w:val="000000"/>
        </w:rPr>
        <w:t xml:space="preserve">performance of the contract </w:t>
      </w:r>
      <w:r w:rsidRPr="00D44F44">
        <w:rPr>
          <w:rFonts w:ascii="Arial" w:hAnsi="Arial" w:cs="Arial"/>
          <w:color w:val="000000"/>
        </w:rPr>
        <w:t>may be extended only with the express written agreement of the parties before the expiration of such period</w:t>
      </w:r>
      <w:r w:rsidR="00BC7D5E" w:rsidRPr="00BC3494">
        <w:rPr>
          <w:rFonts w:ascii="Arial" w:hAnsi="Arial" w:cs="Arial"/>
          <w:color w:val="000000"/>
        </w:rPr>
        <w:t>.</w:t>
      </w:r>
    </w:p>
    <w:p w14:paraId="2BCBD7EC" w14:textId="325A7F24" w:rsidR="00BC7D5E" w:rsidRPr="00BC3494" w:rsidRDefault="00F0582F" w:rsidP="00063B94">
      <w:pPr>
        <w:spacing w:before="100" w:beforeAutospacing="1" w:after="100" w:afterAutospacing="1"/>
        <w:jc w:val="both"/>
        <w:rPr>
          <w:rFonts w:ascii="Arial" w:hAnsi="Arial" w:cs="Arial"/>
          <w:b/>
          <w:caps/>
        </w:rPr>
      </w:pPr>
      <w:r w:rsidRPr="00BC3494">
        <w:rPr>
          <w:rFonts w:ascii="Arial" w:hAnsi="Arial" w:cs="Arial"/>
          <w:b/>
          <w:caps/>
        </w:rPr>
        <w:t xml:space="preserve">Article </w:t>
      </w:r>
      <w:r w:rsidR="00C03FEE" w:rsidRPr="00BC3494">
        <w:rPr>
          <w:rFonts w:ascii="Arial" w:hAnsi="Arial" w:cs="Arial"/>
          <w:b/>
          <w:caps/>
        </w:rPr>
        <w:t>I.</w:t>
      </w:r>
      <w:r w:rsidR="00E729F7">
        <w:rPr>
          <w:rFonts w:ascii="Arial" w:hAnsi="Arial" w:cs="Arial"/>
          <w:b/>
          <w:caps/>
        </w:rPr>
        <w:t>4</w:t>
      </w:r>
      <w:r w:rsidR="00E729F7" w:rsidRPr="00BC3494">
        <w:rPr>
          <w:rFonts w:ascii="Arial" w:hAnsi="Arial" w:cs="Arial"/>
          <w:b/>
          <w:caps/>
        </w:rPr>
        <w:t xml:space="preserve"> </w:t>
      </w:r>
      <w:r w:rsidRPr="00BC3494">
        <w:rPr>
          <w:rFonts w:ascii="Arial" w:hAnsi="Arial" w:cs="Arial"/>
          <w:b/>
          <w:caps/>
        </w:rPr>
        <w:t>–</w:t>
      </w:r>
      <w:r w:rsidR="0070344E" w:rsidRPr="00BC3494">
        <w:rPr>
          <w:rFonts w:ascii="Arial" w:hAnsi="Arial" w:cs="Arial"/>
          <w:b/>
          <w:caps/>
        </w:rPr>
        <w:t xml:space="preserve"> </w:t>
      </w:r>
      <w:r w:rsidR="00BC7D5E" w:rsidRPr="00BC3494">
        <w:rPr>
          <w:rFonts w:ascii="Arial" w:hAnsi="Arial" w:cs="Arial"/>
          <w:b/>
          <w:caps/>
        </w:rPr>
        <w:t>PRICE</w:t>
      </w:r>
    </w:p>
    <w:p w14:paraId="790204F3" w14:textId="41CAED37" w:rsidR="00E729F7" w:rsidRPr="00E729F7" w:rsidRDefault="008F6F1B" w:rsidP="00E729F7">
      <w:pPr>
        <w:spacing w:before="100" w:beforeAutospacing="1" w:after="100" w:afterAutospacing="1"/>
        <w:jc w:val="both"/>
        <w:rPr>
          <w:rFonts w:ascii="Arial" w:hAnsi="Arial" w:cs="Arial"/>
          <w:b/>
        </w:rPr>
      </w:pPr>
      <w:r>
        <w:rPr>
          <w:rFonts w:ascii="Arial" w:hAnsi="Arial" w:cs="Arial"/>
          <w:b/>
        </w:rPr>
        <w:t>I.4.1.</w:t>
      </w:r>
      <w:r>
        <w:rPr>
          <w:rFonts w:ascii="Arial" w:hAnsi="Arial" w:cs="Arial"/>
          <w:b/>
        </w:rPr>
        <w:tab/>
      </w:r>
      <w:r w:rsidR="00E729F7" w:rsidRPr="00E729F7">
        <w:rPr>
          <w:rFonts w:ascii="Arial" w:hAnsi="Arial" w:cs="Arial"/>
          <w:b/>
        </w:rPr>
        <w:t xml:space="preserve">Maximum price of the contract </w:t>
      </w:r>
    </w:p>
    <w:p w14:paraId="5D84CB5F" w14:textId="61D7FC33" w:rsidR="00E729F7" w:rsidRPr="00575B90" w:rsidRDefault="00E729F7" w:rsidP="00E729F7">
      <w:pPr>
        <w:spacing w:before="100" w:beforeAutospacing="1" w:after="100" w:afterAutospacing="1"/>
        <w:jc w:val="both"/>
        <w:rPr>
          <w:rFonts w:ascii="Arial" w:hAnsi="Arial" w:cs="Arial"/>
          <w:color w:val="000000"/>
        </w:rPr>
      </w:pPr>
      <w:r w:rsidRPr="00575B90">
        <w:rPr>
          <w:rFonts w:ascii="Arial" w:hAnsi="Arial" w:cs="Arial"/>
          <w:color w:val="000000"/>
        </w:rPr>
        <w:t xml:space="preserve">The maximum price covering all purchases under this contract is EUR </w:t>
      </w:r>
      <w:r w:rsidR="00A1141F">
        <w:rPr>
          <w:rFonts w:ascii="Arial" w:hAnsi="Arial" w:cs="Arial"/>
          <w:color w:val="000000"/>
        </w:rPr>
        <w:t>255,000.00</w:t>
      </w:r>
      <w:r w:rsidRPr="00575B90">
        <w:rPr>
          <w:rFonts w:ascii="Arial" w:hAnsi="Arial" w:cs="Arial"/>
          <w:color w:val="000000"/>
        </w:rPr>
        <w:t xml:space="preserve">. </w:t>
      </w:r>
    </w:p>
    <w:p w14:paraId="4A7AE755" w14:textId="66833D47" w:rsidR="00E729F7" w:rsidRPr="00E729F7" w:rsidRDefault="008F6F1B" w:rsidP="00E729F7">
      <w:pPr>
        <w:spacing w:before="100" w:beforeAutospacing="1" w:after="100" w:afterAutospacing="1"/>
        <w:jc w:val="both"/>
        <w:rPr>
          <w:rFonts w:ascii="Arial" w:hAnsi="Arial" w:cs="Arial"/>
          <w:b/>
        </w:rPr>
      </w:pPr>
      <w:r>
        <w:rPr>
          <w:rFonts w:ascii="Arial" w:hAnsi="Arial" w:cs="Arial"/>
          <w:b/>
        </w:rPr>
        <w:t>I.4.2.</w:t>
      </w:r>
      <w:r>
        <w:rPr>
          <w:rFonts w:ascii="Arial" w:hAnsi="Arial" w:cs="Arial"/>
          <w:b/>
        </w:rPr>
        <w:tab/>
      </w:r>
      <w:r w:rsidR="00E729F7" w:rsidRPr="00E729F7">
        <w:rPr>
          <w:rFonts w:ascii="Arial" w:hAnsi="Arial" w:cs="Arial"/>
          <w:b/>
        </w:rPr>
        <w:t>Price revision index</w:t>
      </w:r>
    </w:p>
    <w:p w14:paraId="68099054" w14:textId="4F0B1019" w:rsidR="00E729F7" w:rsidRPr="00575B90" w:rsidRDefault="00E729F7" w:rsidP="00E729F7">
      <w:pPr>
        <w:spacing w:before="100" w:beforeAutospacing="1" w:after="100" w:afterAutospacing="1"/>
        <w:jc w:val="both"/>
        <w:rPr>
          <w:rFonts w:ascii="Arial" w:hAnsi="Arial" w:cs="Arial"/>
          <w:color w:val="000000"/>
        </w:rPr>
      </w:pPr>
      <w:r w:rsidRPr="000C36B7">
        <w:rPr>
          <w:rFonts w:ascii="Arial" w:hAnsi="Arial" w:cs="Arial"/>
          <w:color w:val="000000"/>
        </w:rPr>
        <w:t>Price revision is not applicable to this contract</w:t>
      </w:r>
      <w:r w:rsidRPr="00575B90">
        <w:rPr>
          <w:rFonts w:ascii="Arial" w:hAnsi="Arial" w:cs="Arial"/>
          <w:color w:val="000000"/>
        </w:rPr>
        <w:t>.</w:t>
      </w:r>
    </w:p>
    <w:p w14:paraId="2BCBD807" w14:textId="2D9089BC" w:rsidR="007A4D33" w:rsidRPr="00261682" w:rsidRDefault="00A1141F" w:rsidP="00063B94">
      <w:pPr>
        <w:widowControl w:val="0"/>
        <w:spacing w:before="100" w:beforeAutospacing="1" w:after="100" w:afterAutospacing="1"/>
        <w:jc w:val="both"/>
        <w:rPr>
          <w:rFonts w:ascii="Arial" w:hAnsi="Arial" w:cs="Arial"/>
          <w:color w:val="000000"/>
          <w:lang w:val="en-IE"/>
        </w:rPr>
      </w:pPr>
      <w:r w:rsidRPr="00575B90" w:rsidDel="00A1141F">
        <w:rPr>
          <w:rFonts w:ascii="Arial" w:hAnsi="Arial" w:cs="Arial"/>
          <w:color w:val="000000"/>
        </w:rPr>
        <w:t xml:space="preserve"> </w:t>
      </w:r>
      <w:r w:rsidR="00BC7D5E" w:rsidRPr="00BC3494">
        <w:rPr>
          <w:rFonts w:ascii="Arial" w:hAnsi="Arial" w:cs="Arial"/>
          <w:b/>
          <w:caps/>
          <w:lang w:val="en-IE"/>
        </w:rPr>
        <w:t xml:space="preserve">Article </w:t>
      </w:r>
      <w:r w:rsidR="0004019B" w:rsidRPr="00BC3494">
        <w:rPr>
          <w:rFonts w:ascii="Arial" w:hAnsi="Arial" w:cs="Arial"/>
          <w:b/>
          <w:caps/>
          <w:lang w:val="en-IE"/>
        </w:rPr>
        <w:t>I.</w:t>
      </w:r>
      <w:r w:rsidR="00E729F7">
        <w:rPr>
          <w:rFonts w:ascii="Arial" w:hAnsi="Arial" w:cs="Arial"/>
          <w:b/>
          <w:caps/>
          <w:lang w:val="en-IE"/>
        </w:rPr>
        <w:t>5</w:t>
      </w:r>
      <w:r w:rsidR="00E729F7" w:rsidRPr="00BC3494">
        <w:rPr>
          <w:rFonts w:ascii="Arial" w:hAnsi="Arial" w:cs="Arial"/>
          <w:b/>
          <w:caps/>
          <w:lang w:val="en-IE"/>
        </w:rPr>
        <w:t xml:space="preserve"> </w:t>
      </w:r>
      <w:r w:rsidR="00BC7D5E" w:rsidRPr="00BC3494">
        <w:rPr>
          <w:rFonts w:ascii="Arial" w:hAnsi="Arial" w:cs="Arial"/>
          <w:b/>
          <w:caps/>
          <w:lang w:val="en-IE"/>
        </w:rPr>
        <w:t xml:space="preserve">– Payment </w:t>
      </w:r>
      <w:r w:rsidR="0004019B" w:rsidRPr="00BC3494">
        <w:rPr>
          <w:rFonts w:ascii="Arial" w:hAnsi="Arial" w:cs="Arial"/>
          <w:b/>
          <w:caps/>
          <w:lang w:val="en-IE"/>
        </w:rPr>
        <w:t>ARRANGEMENTS</w:t>
      </w:r>
    </w:p>
    <w:p w14:paraId="2BCBD80A" w14:textId="5ADE6655" w:rsidR="00BC7D5E" w:rsidRPr="00067A5F" w:rsidRDefault="00145170" w:rsidP="00063B94">
      <w:pPr>
        <w:spacing w:before="100" w:beforeAutospacing="1" w:after="100" w:afterAutospacing="1"/>
        <w:ind w:left="709" w:hanging="709"/>
        <w:jc w:val="both"/>
        <w:rPr>
          <w:rFonts w:ascii="Arial" w:hAnsi="Arial" w:cs="Arial"/>
          <w:b/>
          <w:color w:val="000000"/>
        </w:rPr>
      </w:pPr>
      <w:r w:rsidRPr="00636A6E">
        <w:rPr>
          <w:rFonts w:ascii="Arial" w:hAnsi="Arial" w:cs="Arial"/>
          <w:b/>
          <w:color w:val="000000"/>
          <w:lang w:val="en-IE"/>
        </w:rPr>
        <w:t>I.</w:t>
      </w:r>
      <w:r w:rsidR="00E729F7">
        <w:rPr>
          <w:rFonts w:ascii="Arial" w:hAnsi="Arial" w:cs="Arial"/>
          <w:b/>
          <w:color w:val="000000"/>
          <w:lang w:val="en-IE"/>
        </w:rPr>
        <w:t>5</w:t>
      </w:r>
      <w:r w:rsidR="00BC7D5E" w:rsidRPr="00636A6E">
        <w:rPr>
          <w:rFonts w:ascii="Arial" w:hAnsi="Arial" w:cs="Arial"/>
          <w:b/>
          <w:color w:val="000000"/>
          <w:lang w:val="en-IE"/>
        </w:rPr>
        <w:t>.1</w:t>
      </w:r>
      <w:r w:rsidR="002D16C8" w:rsidRPr="00636A6E">
        <w:rPr>
          <w:rFonts w:ascii="Arial" w:hAnsi="Arial" w:cs="Arial"/>
          <w:b/>
          <w:color w:val="000000"/>
          <w:lang w:val="en-IE"/>
        </w:rPr>
        <w:tab/>
      </w:r>
      <w:r w:rsidR="003E08F9" w:rsidRPr="00636A6E">
        <w:rPr>
          <w:rFonts w:ascii="Arial" w:hAnsi="Arial" w:cs="Arial"/>
          <w:b/>
          <w:color w:val="000000"/>
          <w:lang w:val="en-IE"/>
        </w:rPr>
        <w:tab/>
      </w:r>
      <w:r w:rsidR="00BC7D5E" w:rsidRPr="00636A6E">
        <w:rPr>
          <w:rFonts w:ascii="Arial" w:hAnsi="Arial" w:cs="Arial"/>
          <w:b/>
          <w:color w:val="000000"/>
        </w:rPr>
        <w:t>Pre-financing</w:t>
      </w:r>
    </w:p>
    <w:p w14:paraId="78077780" w14:textId="7A75731E" w:rsidR="00E729F7" w:rsidRDefault="00E729F7" w:rsidP="00E729F7">
      <w:pPr>
        <w:spacing w:before="100" w:beforeAutospacing="1" w:after="100" w:afterAutospacing="1"/>
        <w:jc w:val="both"/>
        <w:rPr>
          <w:rFonts w:ascii="Arial" w:hAnsi="Arial" w:cs="Arial"/>
          <w:color w:val="000000"/>
        </w:rPr>
      </w:pPr>
      <w:r w:rsidRPr="000C36B7">
        <w:rPr>
          <w:rFonts w:ascii="Arial" w:hAnsi="Arial" w:cs="Arial"/>
          <w:color w:val="000000"/>
        </w:rPr>
        <w:t>Pre-financing is not applicable to this contract</w:t>
      </w:r>
      <w:r w:rsidRPr="00BC16C3">
        <w:rPr>
          <w:rFonts w:ascii="Arial" w:hAnsi="Arial" w:cs="Arial"/>
          <w:color w:val="000000"/>
        </w:rPr>
        <w:t>.</w:t>
      </w:r>
    </w:p>
    <w:p w14:paraId="502FF099" w14:textId="7749F0AB" w:rsidR="00060926" w:rsidRDefault="00060926" w:rsidP="00E729F7">
      <w:pPr>
        <w:spacing w:before="100" w:beforeAutospacing="1" w:after="100" w:afterAutospacing="1"/>
        <w:jc w:val="both"/>
        <w:rPr>
          <w:rFonts w:ascii="Arial" w:hAnsi="Arial" w:cs="Arial"/>
          <w:color w:val="000000"/>
        </w:rPr>
      </w:pPr>
    </w:p>
    <w:p w14:paraId="39B531F2" w14:textId="77777777" w:rsidR="00060926" w:rsidRPr="00BC16C3" w:rsidRDefault="00060926" w:rsidP="00E729F7">
      <w:pPr>
        <w:spacing w:before="100" w:beforeAutospacing="1" w:after="100" w:afterAutospacing="1"/>
        <w:jc w:val="both"/>
        <w:rPr>
          <w:rFonts w:ascii="Arial" w:hAnsi="Arial" w:cs="Arial"/>
          <w:color w:val="000000"/>
        </w:rPr>
      </w:pPr>
    </w:p>
    <w:p w14:paraId="2BCBD818" w14:textId="2108B4D4" w:rsidR="00BC7D5E" w:rsidRPr="00636A6E" w:rsidRDefault="006A1A9B" w:rsidP="00063B94">
      <w:pPr>
        <w:spacing w:before="100" w:beforeAutospacing="1" w:after="100" w:afterAutospacing="1"/>
        <w:ind w:left="709" w:hanging="709"/>
        <w:jc w:val="both"/>
        <w:rPr>
          <w:rFonts w:ascii="Arial" w:hAnsi="Arial" w:cs="Arial"/>
          <w:color w:val="000000"/>
        </w:rPr>
      </w:pPr>
      <w:r w:rsidRPr="00636A6E">
        <w:rPr>
          <w:rFonts w:ascii="Arial" w:hAnsi="Arial" w:cs="Arial"/>
          <w:b/>
          <w:color w:val="000000"/>
        </w:rPr>
        <w:lastRenderedPageBreak/>
        <w:t>I.</w:t>
      </w:r>
      <w:r w:rsidR="00E729F7">
        <w:rPr>
          <w:rFonts w:ascii="Arial" w:hAnsi="Arial" w:cs="Arial"/>
          <w:b/>
          <w:color w:val="000000"/>
        </w:rPr>
        <w:t>5</w:t>
      </w:r>
      <w:r w:rsidR="00BC7D5E" w:rsidRPr="00636A6E">
        <w:rPr>
          <w:rFonts w:ascii="Arial" w:hAnsi="Arial" w:cs="Arial"/>
          <w:b/>
          <w:color w:val="000000"/>
        </w:rPr>
        <w:t>.</w:t>
      </w:r>
      <w:r w:rsidR="000B2851">
        <w:rPr>
          <w:rFonts w:ascii="Arial" w:hAnsi="Arial" w:cs="Arial"/>
          <w:b/>
          <w:color w:val="000000"/>
        </w:rPr>
        <w:t>2</w:t>
      </w:r>
      <w:r w:rsidRPr="00636A6E">
        <w:rPr>
          <w:rFonts w:ascii="Arial" w:hAnsi="Arial" w:cs="Arial"/>
          <w:b/>
          <w:color w:val="000000"/>
        </w:rPr>
        <w:tab/>
      </w:r>
      <w:r w:rsidR="00F0582F" w:rsidRPr="00636A6E">
        <w:rPr>
          <w:rFonts w:ascii="Arial" w:hAnsi="Arial" w:cs="Arial"/>
          <w:b/>
          <w:color w:val="000000"/>
        </w:rPr>
        <w:t>Interim</w:t>
      </w:r>
      <w:r w:rsidR="00BC7D5E" w:rsidRPr="00636A6E">
        <w:rPr>
          <w:rFonts w:ascii="Arial" w:hAnsi="Arial" w:cs="Arial"/>
          <w:b/>
          <w:color w:val="000000"/>
        </w:rPr>
        <w:t xml:space="preserve"> payment</w:t>
      </w:r>
    </w:p>
    <w:p w14:paraId="4D7CB531" w14:textId="0BA97D4F" w:rsidR="00E729F7" w:rsidRPr="000C36B7" w:rsidRDefault="00D9342A" w:rsidP="00BC16C3">
      <w:pPr>
        <w:spacing w:before="100" w:beforeAutospacing="1" w:after="100" w:afterAutospacing="1"/>
        <w:jc w:val="both"/>
        <w:rPr>
          <w:rFonts w:ascii="Arial" w:hAnsi="Arial" w:cs="Arial"/>
        </w:rPr>
      </w:pPr>
      <w:r w:rsidRPr="000C36B7">
        <w:rPr>
          <w:rFonts w:ascii="Arial" w:hAnsi="Arial" w:cs="Arial"/>
        </w:rPr>
        <w:t xml:space="preserve">1. </w:t>
      </w:r>
      <w:r w:rsidR="00E729F7" w:rsidRPr="000C36B7">
        <w:rPr>
          <w:rFonts w:ascii="Arial" w:hAnsi="Arial" w:cs="Arial"/>
        </w:rPr>
        <w:t xml:space="preserve">The contractor (or leader in the case of a joint tender) may claim an interim payment equal to </w:t>
      </w:r>
      <w:r w:rsidR="000C36B7">
        <w:rPr>
          <w:rFonts w:ascii="Arial" w:hAnsi="Arial" w:cs="Arial"/>
        </w:rPr>
        <w:t>60</w:t>
      </w:r>
      <w:r w:rsidR="00E729F7" w:rsidRPr="000C36B7">
        <w:rPr>
          <w:rFonts w:ascii="Arial" w:hAnsi="Arial" w:cs="Arial"/>
        </w:rPr>
        <w:t xml:space="preserve">% of the total price referred to in the contract in accordance with Article II.21.6. </w:t>
      </w:r>
    </w:p>
    <w:p w14:paraId="443FED65" w14:textId="06DAE3D9" w:rsidR="00E729F7" w:rsidRPr="000C36B7" w:rsidRDefault="00E729F7" w:rsidP="00BC16C3">
      <w:pPr>
        <w:spacing w:before="100" w:beforeAutospacing="1" w:after="100" w:afterAutospacing="1"/>
        <w:jc w:val="both"/>
        <w:rPr>
          <w:rFonts w:ascii="Arial" w:hAnsi="Arial" w:cs="Arial"/>
        </w:rPr>
      </w:pPr>
      <w:r w:rsidRPr="000C36B7">
        <w:rPr>
          <w:rFonts w:ascii="Arial" w:hAnsi="Arial" w:cs="Arial"/>
        </w:rPr>
        <w:t>The contractor must send an invoice for the interim payment as provided for in the tender specifications, accompanied by the following:</w:t>
      </w:r>
    </w:p>
    <w:p w14:paraId="3FBEB5B1" w14:textId="54A9D275" w:rsidR="000C36B7" w:rsidRPr="000C36B7" w:rsidRDefault="000C36B7" w:rsidP="000C36B7">
      <w:pPr>
        <w:numPr>
          <w:ilvl w:val="0"/>
          <w:numId w:val="65"/>
        </w:numPr>
        <w:spacing w:before="100" w:beforeAutospacing="1" w:after="100" w:afterAutospacing="1"/>
        <w:jc w:val="both"/>
        <w:rPr>
          <w:rFonts w:ascii="Arial" w:hAnsi="Arial" w:cs="Arial"/>
        </w:rPr>
      </w:pPr>
      <w:r>
        <w:rPr>
          <w:rFonts w:ascii="Arial" w:hAnsi="Arial" w:cs="Arial"/>
        </w:rPr>
        <w:t xml:space="preserve">Investigation Report following acceptance of the Administrative Board </w:t>
      </w:r>
    </w:p>
    <w:p w14:paraId="6383184D" w14:textId="36D3FF3A" w:rsidR="00E729F7" w:rsidRPr="000C36B7" w:rsidRDefault="00060926" w:rsidP="00E729F7">
      <w:pPr>
        <w:numPr>
          <w:ilvl w:val="0"/>
          <w:numId w:val="65"/>
        </w:numPr>
        <w:spacing w:before="100" w:beforeAutospacing="1" w:after="100" w:afterAutospacing="1"/>
        <w:jc w:val="both"/>
        <w:rPr>
          <w:rFonts w:ascii="Arial" w:hAnsi="Arial" w:cs="Arial"/>
        </w:rPr>
      </w:pPr>
      <w:r>
        <w:rPr>
          <w:rFonts w:ascii="Arial" w:hAnsi="Arial" w:cs="Arial"/>
        </w:rPr>
        <w:t>A</w:t>
      </w:r>
      <w:r w:rsidR="00E729F7" w:rsidRPr="000C36B7">
        <w:rPr>
          <w:rFonts w:ascii="Arial" w:hAnsi="Arial" w:cs="Arial"/>
        </w:rPr>
        <w:t xml:space="preserve"> list of all pre-existing rights to the results or parts of the results or a declaration stating that there are no such pre-existing rights, as provided for in Article II.13.4; </w:t>
      </w:r>
    </w:p>
    <w:p w14:paraId="49AE7EC2" w14:textId="3CE1EF4D" w:rsidR="00E729F7" w:rsidRPr="000C36B7" w:rsidRDefault="00D9342A" w:rsidP="00575B90">
      <w:pPr>
        <w:spacing w:before="100" w:beforeAutospacing="1" w:after="100" w:afterAutospacing="1"/>
        <w:jc w:val="both"/>
        <w:rPr>
          <w:rFonts w:ascii="Arial" w:hAnsi="Arial" w:cs="Arial"/>
        </w:rPr>
      </w:pPr>
      <w:r w:rsidRPr="000C36B7">
        <w:rPr>
          <w:rFonts w:ascii="Arial" w:hAnsi="Arial" w:cs="Arial"/>
        </w:rPr>
        <w:t xml:space="preserve">2. </w:t>
      </w:r>
      <w:r w:rsidR="00E729F7" w:rsidRPr="000C36B7">
        <w:rPr>
          <w:rFonts w:ascii="Arial" w:hAnsi="Arial" w:cs="Arial"/>
        </w:rPr>
        <w:t>The contracting authority must approve any submitted documents or deliverables and pay within 60</w:t>
      </w:r>
      <w:r w:rsidR="000C36B7">
        <w:rPr>
          <w:rFonts w:ascii="Arial" w:hAnsi="Arial" w:cs="Arial"/>
        </w:rPr>
        <w:t xml:space="preserve"> </w:t>
      </w:r>
      <w:r w:rsidR="00E729F7" w:rsidRPr="000C36B7">
        <w:rPr>
          <w:rFonts w:ascii="Arial" w:hAnsi="Arial" w:cs="Arial"/>
        </w:rPr>
        <w:t xml:space="preserve">days from receipt of the invoice. </w:t>
      </w:r>
    </w:p>
    <w:p w14:paraId="4641BB62" w14:textId="78CB4C4D" w:rsidR="00E729F7" w:rsidRPr="000C36B7" w:rsidRDefault="00D9342A" w:rsidP="00E729F7">
      <w:pPr>
        <w:spacing w:before="100" w:beforeAutospacing="1" w:after="100" w:afterAutospacing="1"/>
        <w:jc w:val="both"/>
        <w:rPr>
          <w:rFonts w:ascii="Arial" w:hAnsi="Arial" w:cs="Arial"/>
        </w:rPr>
      </w:pPr>
      <w:r w:rsidRPr="000C36B7">
        <w:rPr>
          <w:rFonts w:ascii="Arial" w:hAnsi="Arial" w:cs="Arial"/>
        </w:rPr>
        <w:t xml:space="preserve">3. </w:t>
      </w:r>
      <w:r w:rsidR="00E729F7" w:rsidRPr="000C36B7">
        <w:rPr>
          <w:rFonts w:ascii="Arial" w:hAnsi="Arial" w:cs="Arial"/>
        </w:rPr>
        <w:t xml:space="preserve">If the contracting authority has observations to make, it must send them to the contractor (or leader in the case of a joint tender) and suspend the time limit for payment in accordance with Article II.21.7. The contractor (or leader in case of a joint tender) has </w:t>
      </w:r>
      <w:r w:rsidR="004D0A60">
        <w:rPr>
          <w:rFonts w:ascii="Arial" w:hAnsi="Arial" w:cs="Arial"/>
        </w:rPr>
        <w:t xml:space="preserve">10 </w:t>
      </w:r>
      <w:r w:rsidR="00E729F7" w:rsidRPr="000C36B7">
        <w:rPr>
          <w:rFonts w:ascii="Arial" w:hAnsi="Arial" w:cs="Arial"/>
        </w:rPr>
        <w:t>days to submit additional information or corrections or a new version of the documents if the contracting authority requires it.</w:t>
      </w:r>
    </w:p>
    <w:p w14:paraId="62BE6F73" w14:textId="7BA88FDE" w:rsidR="00E729F7" w:rsidRPr="000C36B7" w:rsidRDefault="00E729F7" w:rsidP="00575B90">
      <w:pPr>
        <w:spacing w:before="100" w:beforeAutospacing="1" w:after="100" w:afterAutospacing="1"/>
        <w:jc w:val="both"/>
        <w:rPr>
          <w:rFonts w:ascii="Arial" w:hAnsi="Arial" w:cs="Arial"/>
        </w:rPr>
      </w:pPr>
      <w:r w:rsidRPr="000C36B7">
        <w:rPr>
          <w:rFonts w:ascii="Arial" w:hAnsi="Arial" w:cs="Arial"/>
        </w:rPr>
        <w:t>4. The contracting authority must give its approval and pay within the remainder of the time-limit indicated in point (2) unless it rejects partially or fully the submi</w:t>
      </w:r>
      <w:r w:rsidR="00060926">
        <w:rPr>
          <w:rFonts w:ascii="Arial" w:hAnsi="Arial" w:cs="Arial"/>
        </w:rPr>
        <w:t>tted documents or deliverables.</w:t>
      </w:r>
    </w:p>
    <w:p w14:paraId="2BCBD82A" w14:textId="2A3B3071" w:rsidR="00BC7D5E" w:rsidRPr="00BC16C3" w:rsidRDefault="00A33076" w:rsidP="00063B94">
      <w:pPr>
        <w:spacing w:before="100" w:beforeAutospacing="1" w:after="100" w:afterAutospacing="1"/>
        <w:ind w:left="567" w:hanging="567"/>
        <w:jc w:val="both"/>
        <w:rPr>
          <w:rFonts w:ascii="Arial" w:hAnsi="Arial" w:cs="Arial"/>
          <w:b/>
          <w:color w:val="000000"/>
        </w:rPr>
      </w:pPr>
      <w:r w:rsidRPr="00A33076">
        <w:rPr>
          <w:rFonts w:ascii="Arial" w:hAnsi="Arial" w:cs="Arial"/>
          <w:b/>
          <w:color w:val="000000"/>
        </w:rPr>
        <w:t>I.5.</w:t>
      </w:r>
      <w:r>
        <w:rPr>
          <w:rFonts w:ascii="Arial" w:hAnsi="Arial" w:cs="Arial"/>
          <w:b/>
          <w:color w:val="000000"/>
        </w:rPr>
        <w:t>3</w:t>
      </w:r>
      <w:r w:rsidR="006A1A9B" w:rsidRPr="00BC16C3">
        <w:rPr>
          <w:rFonts w:ascii="Arial" w:hAnsi="Arial" w:cs="Arial"/>
          <w:b/>
          <w:color w:val="000000"/>
        </w:rPr>
        <w:tab/>
      </w:r>
      <w:r w:rsidR="00BC7D5E" w:rsidRPr="00BC3494">
        <w:rPr>
          <w:rFonts w:ascii="Arial" w:hAnsi="Arial" w:cs="Arial"/>
          <w:b/>
          <w:color w:val="000000"/>
        </w:rPr>
        <w:t>Payment of the balance</w:t>
      </w:r>
    </w:p>
    <w:p w14:paraId="0AAD3111" w14:textId="6A1A27CC" w:rsidR="00E729F7" w:rsidRPr="00A1141F" w:rsidRDefault="00D9342A" w:rsidP="00E729F7">
      <w:pPr>
        <w:spacing w:before="120" w:after="100" w:afterAutospacing="1"/>
        <w:jc w:val="both"/>
        <w:rPr>
          <w:rFonts w:ascii="Arial" w:hAnsi="Arial" w:cs="Arial"/>
        </w:rPr>
      </w:pPr>
      <w:r w:rsidRPr="004D0A60">
        <w:rPr>
          <w:rFonts w:ascii="Arial" w:hAnsi="Arial" w:cs="Arial"/>
        </w:rPr>
        <w:t xml:space="preserve">1. </w:t>
      </w:r>
      <w:r w:rsidR="00E729F7" w:rsidRPr="004D0A60">
        <w:rPr>
          <w:rFonts w:ascii="Arial" w:hAnsi="Arial" w:cs="Arial"/>
        </w:rPr>
        <w:t>The contractor (or leader in the case of a joint tender) may claim the payment of the balance in accordance with Article II.21.6.</w:t>
      </w:r>
      <w:r w:rsidR="00E729F7" w:rsidRPr="00BC16C3" w:rsidDel="00E729F7">
        <w:rPr>
          <w:rFonts w:ascii="Arial" w:hAnsi="Arial" w:cs="Arial"/>
          <w:i/>
        </w:rPr>
        <w:t xml:space="preserve"> </w:t>
      </w:r>
    </w:p>
    <w:p w14:paraId="314002EA" w14:textId="5D164ED6" w:rsidR="00E729F7" w:rsidRPr="004D0A60" w:rsidRDefault="004D0A60" w:rsidP="00E729F7">
      <w:pPr>
        <w:spacing w:before="120" w:after="100" w:afterAutospacing="1"/>
        <w:jc w:val="both"/>
        <w:rPr>
          <w:rFonts w:ascii="Arial" w:hAnsi="Arial" w:cs="Arial"/>
        </w:rPr>
      </w:pPr>
      <w:r>
        <w:rPr>
          <w:rFonts w:ascii="Arial" w:hAnsi="Arial" w:cs="Arial"/>
        </w:rPr>
        <w:t>Fol</w:t>
      </w:r>
      <w:r w:rsidR="00060926">
        <w:rPr>
          <w:rFonts w:ascii="Arial" w:hAnsi="Arial" w:cs="Arial"/>
        </w:rPr>
        <w:t>lowing the Administrative Board meeting in March 2017,</w:t>
      </w:r>
      <w:r>
        <w:rPr>
          <w:rFonts w:ascii="Arial" w:hAnsi="Arial" w:cs="Arial"/>
        </w:rPr>
        <w:t xml:space="preserve"> t</w:t>
      </w:r>
      <w:r w:rsidR="00E729F7" w:rsidRPr="004D0A60">
        <w:rPr>
          <w:rFonts w:ascii="Arial" w:hAnsi="Arial" w:cs="Arial"/>
        </w:rPr>
        <w:t xml:space="preserve">he contractor (or leader in the case of a joint tender) must send an invoice for payment of the balance due under the contract, as provided for in the tender specifications and accompanied by the following: </w:t>
      </w:r>
    </w:p>
    <w:p w14:paraId="0AA32CF7" w14:textId="04927D0B" w:rsidR="004D0A60" w:rsidRPr="00575B90" w:rsidRDefault="00060926" w:rsidP="004D0A60">
      <w:pPr>
        <w:numPr>
          <w:ilvl w:val="0"/>
          <w:numId w:val="66"/>
        </w:numPr>
        <w:spacing w:before="120" w:after="100" w:afterAutospacing="1"/>
        <w:jc w:val="both"/>
        <w:rPr>
          <w:rFonts w:ascii="Arial" w:hAnsi="Arial" w:cs="Arial"/>
        </w:rPr>
      </w:pPr>
      <w:r>
        <w:rPr>
          <w:rFonts w:ascii="Arial" w:hAnsi="Arial" w:cs="Arial"/>
        </w:rPr>
        <w:t>Evaluation report</w:t>
      </w:r>
    </w:p>
    <w:p w14:paraId="7FBC90A6" w14:textId="2EF6ED70" w:rsidR="00E729F7" w:rsidRPr="00575B90" w:rsidRDefault="00060926" w:rsidP="004D0A60">
      <w:pPr>
        <w:numPr>
          <w:ilvl w:val="0"/>
          <w:numId w:val="66"/>
        </w:numPr>
        <w:spacing w:before="120" w:after="100" w:afterAutospacing="1"/>
        <w:jc w:val="both"/>
        <w:rPr>
          <w:rFonts w:ascii="Arial" w:hAnsi="Arial" w:cs="Arial"/>
        </w:rPr>
      </w:pPr>
      <w:r>
        <w:rPr>
          <w:rFonts w:ascii="Arial" w:hAnsi="Arial" w:cs="Arial"/>
        </w:rPr>
        <w:t>A</w:t>
      </w:r>
      <w:r w:rsidR="00E729F7" w:rsidRPr="004D0A60">
        <w:rPr>
          <w:rFonts w:ascii="Arial" w:hAnsi="Arial" w:cs="Arial"/>
        </w:rPr>
        <w:t xml:space="preserve"> list of all pre-existing rights to the results or parts of the results or a declaration stating that there are no such pre-existing rights, as provided for in Article II.13.4</w:t>
      </w:r>
      <w:r w:rsidR="00E729F7" w:rsidRPr="00575B90">
        <w:rPr>
          <w:rFonts w:ascii="Arial" w:hAnsi="Arial" w:cs="Arial"/>
        </w:rPr>
        <w:t>;</w:t>
      </w:r>
    </w:p>
    <w:p w14:paraId="07AEDD01" w14:textId="1D8C4BCA" w:rsidR="00E729F7" w:rsidRPr="004D0A60" w:rsidRDefault="00D9342A" w:rsidP="00E729F7">
      <w:pPr>
        <w:spacing w:before="120" w:after="100" w:afterAutospacing="1"/>
        <w:jc w:val="both"/>
        <w:rPr>
          <w:rFonts w:ascii="Arial" w:hAnsi="Arial" w:cs="Arial"/>
        </w:rPr>
      </w:pPr>
      <w:r w:rsidRPr="00A1141F">
        <w:rPr>
          <w:rFonts w:ascii="Arial" w:hAnsi="Arial" w:cs="Arial"/>
        </w:rPr>
        <w:t xml:space="preserve">2. </w:t>
      </w:r>
      <w:r w:rsidR="00E729F7" w:rsidRPr="004D0A60">
        <w:rPr>
          <w:rFonts w:ascii="Arial" w:hAnsi="Arial" w:cs="Arial"/>
        </w:rPr>
        <w:t>The contracting authority must approve the submitted documents or deliverables and pay within 90 days from receipt of the invoice.</w:t>
      </w:r>
    </w:p>
    <w:p w14:paraId="5A612567" w14:textId="2F1B7262" w:rsidR="00E729F7" w:rsidRPr="00A1141F" w:rsidRDefault="00D9342A" w:rsidP="00E729F7">
      <w:pPr>
        <w:spacing w:before="120" w:after="100" w:afterAutospacing="1"/>
        <w:jc w:val="both"/>
        <w:rPr>
          <w:rFonts w:ascii="Arial" w:hAnsi="Arial" w:cs="Arial"/>
        </w:rPr>
      </w:pPr>
      <w:r w:rsidRPr="00A1141F">
        <w:rPr>
          <w:rFonts w:ascii="Arial" w:hAnsi="Arial" w:cs="Arial"/>
        </w:rPr>
        <w:t xml:space="preserve">3. </w:t>
      </w:r>
      <w:r w:rsidR="00E729F7" w:rsidRPr="004D0A60">
        <w:rPr>
          <w:rFonts w:ascii="Arial" w:hAnsi="Arial" w:cs="Arial"/>
        </w:rPr>
        <w:t>If the contracting authority has observations to make, it must send them to the contractor (or leader in the case of a joint tender) and suspend the time limit for payment in accordance with Article II.21.7.</w:t>
      </w:r>
      <w:r w:rsidR="00E729F7" w:rsidRPr="00A1141F">
        <w:rPr>
          <w:rFonts w:ascii="Arial" w:hAnsi="Arial" w:cs="Arial"/>
        </w:rPr>
        <w:t xml:space="preserve"> </w:t>
      </w:r>
    </w:p>
    <w:p w14:paraId="5BE4D759" w14:textId="6E3C493E" w:rsidR="00E729F7" w:rsidRPr="004D0A60" w:rsidRDefault="00E729F7" w:rsidP="00E729F7">
      <w:pPr>
        <w:spacing w:before="120" w:after="100" w:afterAutospacing="1"/>
        <w:jc w:val="both"/>
        <w:rPr>
          <w:rFonts w:ascii="Arial" w:hAnsi="Arial" w:cs="Arial"/>
        </w:rPr>
      </w:pPr>
      <w:r w:rsidRPr="004D0A60">
        <w:rPr>
          <w:rFonts w:ascii="Arial" w:hAnsi="Arial" w:cs="Arial"/>
        </w:rPr>
        <w:t>The contractor (or leader in the case of a joint tender) has</w:t>
      </w:r>
      <w:r w:rsidRPr="00BC16C3">
        <w:rPr>
          <w:rFonts w:ascii="Arial" w:hAnsi="Arial" w:cs="Arial"/>
          <w:i/>
        </w:rPr>
        <w:t xml:space="preserve"> </w:t>
      </w:r>
      <w:r w:rsidR="00A1141F" w:rsidRPr="004D0A60">
        <w:rPr>
          <w:rFonts w:ascii="Arial" w:hAnsi="Arial" w:cs="Arial"/>
        </w:rPr>
        <w:t>10</w:t>
      </w:r>
      <w:r w:rsidRPr="00BC16C3">
        <w:rPr>
          <w:rFonts w:ascii="Arial" w:hAnsi="Arial" w:cs="Arial"/>
          <w:i/>
        </w:rPr>
        <w:t xml:space="preserve"> </w:t>
      </w:r>
      <w:r w:rsidRPr="004D0A60">
        <w:rPr>
          <w:rFonts w:ascii="Arial" w:hAnsi="Arial" w:cs="Arial"/>
        </w:rPr>
        <w:t>days to submit additional information or corrections or a new version of the documents if the contracting authority requires it.</w:t>
      </w:r>
      <w:r w:rsidRPr="00BC16C3">
        <w:rPr>
          <w:rFonts w:ascii="Arial" w:hAnsi="Arial" w:cs="Arial"/>
          <w:i/>
        </w:rPr>
        <w:t xml:space="preserve"> </w:t>
      </w:r>
    </w:p>
    <w:p w14:paraId="75264D6A" w14:textId="70C3084C" w:rsidR="00E729F7" w:rsidRDefault="00D9342A" w:rsidP="00E729F7">
      <w:pPr>
        <w:spacing w:before="120" w:after="100" w:afterAutospacing="1"/>
        <w:jc w:val="both"/>
        <w:rPr>
          <w:rFonts w:ascii="Arial" w:hAnsi="Arial" w:cs="Arial"/>
        </w:rPr>
      </w:pPr>
      <w:r>
        <w:rPr>
          <w:rFonts w:ascii="Arial" w:hAnsi="Arial" w:cs="Arial"/>
        </w:rPr>
        <w:t xml:space="preserve">4. </w:t>
      </w:r>
      <w:r w:rsidR="00E729F7" w:rsidRPr="004D0A60">
        <w:rPr>
          <w:rFonts w:ascii="Arial" w:hAnsi="Arial" w:cs="Arial"/>
        </w:rPr>
        <w:t>The contracting authority must give its approval and pay within the remainder of the</w:t>
      </w:r>
      <w:r w:rsidR="00060926">
        <w:rPr>
          <w:rFonts w:ascii="Arial" w:hAnsi="Arial" w:cs="Arial"/>
        </w:rPr>
        <w:t xml:space="preserve"> time-limit indicated in point 2</w:t>
      </w:r>
      <w:r w:rsidR="00E729F7" w:rsidRPr="004D0A60">
        <w:rPr>
          <w:rFonts w:ascii="Arial" w:hAnsi="Arial" w:cs="Arial"/>
        </w:rPr>
        <w:t xml:space="preserve"> unless it rejects partially or fully the submitted documents or deliverables</w:t>
      </w:r>
      <w:r w:rsidR="00E729F7" w:rsidRPr="00A1141F">
        <w:rPr>
          <w:rFonts w:ascii="Arial" w:hAnsi="Arial" w:cs="Arial"/>
        </w:rPr>
        <w:t>.</w:t>
      </w:r>
    </w:p>
    <w:p w14:paraId="7DF3364C" w14:textId="77777777" w:rsidR="00060926" w:rsidRPr="00575B90" w:rsidRDefault="00060926" w:rsidP="00E729F7">
      <w:pPr>
        <w:spacing w:before="120" w:after="100" w:afterAutospacing="1"/>
        <w:jc w:val="both"/>
        <w:rPr>
          <w:rFonts w:ascii="Arial" w:hAnsi="Arial" w:cs="Arial"/>
        </w:rPr>
      </w:pPr>
    </w:p>
    <w:p w14:paraId="4A13F257" w14:textId="2D34D62A" w:rsidR="00E729F7" w:rsidRDefault="00BC7D5E" w:rsidP="00063B94">
      <w:pPr>
        <w:spacing w:before="100" w:beforeAutospacing="1" w:after="100" w:afterAutospacing="1"/>
        <w:jc w:val="both"/>
        <w:rPr>
          <w:rFonts w:ascii="Arial" w:hAnsi="Arial" w:cs="Arial"/>
          <w:b/>
          <w:caps/>
        </w:rPr>
      </w:pPr>
      <w:r w:rsidRPr="00BC3494">
        <w:rPr>
          <w:rFonts w:ascii="Arial" w:hAnsi="Arial" w:cs="Arial"/>
          <w:b/>
          <w:caps/>
        </w:rPr>
        <w:lastRenderedPageBreak/>
        <w:t xml:space="preserve">Article </w:t>
      </w:r>
      <w:r w:rsidR="00CA511C" w:rsidRPr="00BC3494">
        <w:rPr>
          <w:rFonts w:ascii="Arial" w:hAnsi="Arial" w:cs="Arial"/>
          <w:b/>
          <w:caps/>
        </w:rPr>
        <w:t>I.</w:t>
      </w:r>
      <w:r w:rsidR="00E729F7">
        <w:rPr>
          <w:rFonts w:ascii="Arial" w:hAnsi="Arial" w:cs="Arial"/>
          <w:b/>
          <w:caps/>
        </w:rPr>
        <w:t>6</w:t>
      </w:r>
      <w:r w:rsidR="00E729F7" w:rsidRPr="00BC3494">
        <w:rPr>
          <w:rFonts w:ascii="Arial" w:hAnsi="Arial" w:cs="Arial"/>
          <w:b/>
          <w:caps/>
        </w:rPr>
        <w:t xml:space="preserve"> </w:t>
      </w:r>
      <w:bookmarkStart w:id="3" w:name="_Toc436562595"/>
      <w:r w:rsidR="00E729F7" w:rsidRPr="00E729F7">
        <w:rPr>
          <w:rFonts w:ascii="Arial" w:hAnsi="Arial" w:cs="Arial"/>
          <w:b/>
          <w:caps/>
        </w:rPr>
        <w:t>Guarantees</w:t>
      </w:r>
      <w:bookmarkEnd w:id="3"/>
    </w:p>
    <w:p w14:paraId="023F6CC1" w14:textId="19336129" w:rsidR="008F6F1B" w:rsidRDefault="00E729F7" w:rsidP="00BC16C3">
      <w:pPr>
        <w:spacing w:before="100" w:beforeAutospacing="1" w:after="100" w:afterAutospacing="1"/>
        <w:jc w:val="both"/>
        <w:rPr>
          <w:rFonts w:ascii="Arial" w:hAnsi="Arial" w:cs="Arial"/>
          <w:lang w:val="en-US"/>
        </w:rPr>
      </w:pPr>
      <w:r w:rsidRPr="004D0A60">
        <w:rPr>
          <w:rFonts w:ascii="Arial" w:hAnsi="Arial" w:cs="Arial"/>
        </w:rPr>
        <w:t>Guarantees are not applicable to this contract</w:t>
      </w:r>
      <w:r w:rsidRPr="00BC16C3">
        <w:rPr>
          <w:rFonts w:ascii="Arial" w:hAnsi="Arial" w:cs="Arial"/>
        </w:rPr>
        <w:t>.</w:t>
      </w:r>
      <w:bookmarkStart w:id="4" w:name="_Toc436562596"/>
    </w:p>
    <w:p w14:paraId="2F1C55C1" w14:textId="2D0A00E7" w:rsidR="00E729F7" w:rsidRPr="00575B90" w:rsidRDefault="008F6F1B" w:rsidP="00BC16C3">
      <w:pPr>
        <w:spacing w:before="100" w:beforeAutospacing="1" w:after="100" w:afterAutospacing="1"/>
        <w:jc w:val="both"/>
        <w:rPr>
          <w:rFonts w:ascii="Arial" w:hAnsi="Arial" w:cs="Arial"/>
          <w:lang w:val="en-US"/>
        </w:rPr>
      </w:pPr>
      <w:r w:rsidRPr="008F6F1B">
        <w:rPr>
          <w:rFonts w:ascii="Arial" w:hAnsi="Arial" w:cs="Arial"/>
          <w:b/>
        </w:rPr>
        <w:t>I.</w:t>
      </w:r>
      <w:r>
        <w:rPr>
          <w:rFonts w:ascii="Arial" w:hAnsi="Arial" w:cs="Arial"/>
          <w:b/>
        </w:rPr>
        <w:t>6</w:t>
      </w:r>
      <w:r w:rsidRPr="008F6F1B">
        <w:rPr>
          <w:rFonts w:ascii="Arial" w:hAnsi="Arial" w:cs="Arial"/>
          <w:b/>
        </w:rPr>
        <w:t>.1.</w:t>
      </w:r>
      <w:r w:rsidRPr="008F6F1B">
        <w:rPr>
          <w:rFonts w:ascii="Arial" w:hAnsi="Arial" w:cs="Arial"/>
          <w:b/>
        </w:rPr>
        <w:tab/>
      </w:r>
      <w:r w:rsidR="00E729F7" w:rsidRPr="00BC16C3">
        <w:rPr>
          <w:rFonts w:ascii="Arial" w:hAnsi="Arial" w:cs="Arial"/>
          <w:b/>
          <w:lang w:eastAsia="en-US"/>
        </w:rPr>
        <w:t>Performance guarantee</w:t>
      </w:r>
      <w:bookmarkEnd w:id="4"/>
    </w:p>
    <w:p w14:paraId="6D129F88" w14:textId="57280A74" w:rsidR="00E729F7" w:rsidRPr="00BC16C3" w:rsidRDefault="00E729F7" w:rsidP="00E729F7">
      <w:pPr>
        <w:tabs>
          <w:tab w:val="left" w:pos="-480"/>
        </w:tabs>
        <w:suppressAutoHyphens/>
        <w:spacing w:before="100" w:beforeAutospacing="1" w:after="100" w:afterAutospacing="1"/>
        <w:ind w:left="709" w:hanging="709"/>
        <w:jc w:val="both"/>
        <w:rPr>
          <w:rFonts w:ascii="Arial" w:hAnsi="Arial" w:cs="Arial"/>
        </w:rPr>
      </w:pPr>
      <w:r w:rsidRPr="004D0A60">
        <w:rPr>
          <w:rFonts w:ascii="Arial" w:hAnsi="Arial" w:cs="Arial"/>
        </w:rPr>
        <w:t>Performance guarantee is not applicable to this contract</w:t>
      </w:r>
      <w:r w:rsidRPr="00A1141F">
        <w:rPr>
          <w:rFonts w:ascii="Arial" w:hAnsi="Arial" w:cs="Arial"/>
        </w:rPr>
        <w:t>.</w:t>
      </w:r>
    </w:p>
    <w:p w14:paraId="6D8CD359" w14:textId="48D193F4" w:rsidR="00E729F7" w:rsidRPr="00BC16C3" w:rsidRDefault="008F6F1B" w:rsidP="00575B90">
      <w:pPr>
        <w:tabs>
          <w:tab w:val="left" w:pos="-480"/>
        </w:tabs>
        <w:suppressAutoHyphens/>
        <w:spacing w:before="100" w:beforeAutospacing="1" w:after="100" w:afterAutospacing="1"/>
        <w:jc w:val="both"/>
        <w:rPr>
          <w:rFonts w:ascii="Arial" w:hAnsi="Arial" w:cs="Arial"/>
        </w:rPr>
      </w:pPr>
      <w:bookmarkStart w:id="5" w:name="_Toc436562597"/>
      <w:r w:rsidRPr="008F6F1B">
        <w:rPr>
          <w:rFonts w:ascii="Arial" w:hAnsi="Arial" w:cs="Arial"/>
          <w:b/>
        </w:rPr>
        <w:t>I.</w:t>
      </w:r>
      <w:r>
        <w:rPr>
          <w:rFonts w:ascii="Arial" w:hAnsi="Arial" w:cs="Arial"/>
          <w:b/>
        </w:rPr>
        <w:t>6</w:t>
      </w:r>
      <w:r w:rsidRPr="008F6F1B">
        <w:rPr>
          <w:rFonts w:ascii="Arial" w:hAnsi="Arial" w:cs="Arial"/>
          <w:b/>
        </w:rPr>
        <w:t>.</w:t>
      </w:r>
      <w:r>
        <w:rPr>
          <w:rFonts w:ascii="Arial" w:hAnsi="Arial" w:cs="Arial"/>
          <w:b/>
        </w:rPr>
        <w:t>2</w:t>
      </w:r>
      <w:r w:rsidRPr="008F6F1B">
        <w:rPr>
          <w:rFonts w:ascii="Arial" w:hAnsi="Arial" w:cs="Arial"/>
          <w:b/>
        </w:rPr>
        <w:t>.</w:t>
      </w:r>
      <w:r w:rsidRPr="008F6F1B">
        <w:rPr>
          <w:rFonts w:ascii="Arial" w:hAnsi="Arial" w:cs="Arial"/>
          <w:b/>
        </w:rPr>
        <w:tab/>
      </w:r>
      <w:r w:rsidR="00E729F7" w:rsidRPr="00BC16C3">
        <w:rPr>
          <w:rFonts w:ascii="Arial" w:hAnsi="Arial" w:cs="Arial"/>
          <w:b/>
          <w:lang w:eastAsia="en-US"/>
        </w:rPr>
        <w:t>Retention money guarantee</w:t>
      </w:r>
      <w:bookmarkEnd w:id="5"/>
    </w:p>
    <w:p w14:paraId="4E94FA3D" w14:textId="42CC1F8F" w:rsidR="00E729F7" w:rsidRPr="00BC16C3" w:rsidRDefault="00E729F7" w:rsidP="00E729F7">
      <w:pPr>
        <w:tabs>
          <w:tab w:val="left" w:pos="-480"/>
        </w:tabs>
        <w:suppressAutoHyphens/>
        <w:spacing w:before="100" w:beforeAutospacing="1" w:after="100" w:afterAutospacing="1"/>
        <w:ind w:left="709" w:hanging="709"/>
        <w:jc w:val="both"/>
        <w:rPr>
          <w:rFonts w:ascii="Arial" w:hAnsi="Arial" w:cs="Arial"/>
        </w:rPr>
      </w:pPr>
      <w:r w:rsidRPr="004D0A60">
        <w:rPr>
          <w:rFonts w:ascii="Arial" w:hAnsi="Arial" w:cs="Arial"/>
        </w:rPr>
        <w:t>Retention money guarantee is not applicable to this contract</w:t>
      </w:r>
      <w:r w:rsidR="00A1141F">
        <w:rPr>
          <w:rFonts w:ascii="Arial" w:hAnsi="Arial" w:cs="Arial"/>
        </w:rPr>
        <w:t>.</w:t>
      </w:r>
    </w:p>
    <w:p w14:paraId="2BCBD853" w14:textId="7AC0C7CC" w:rsidR="00BC7D5E" w:rsidRPr="00BC3494" w:rsidRDefault="008F6F1B" w:rsidP="00063B94">
      <w:pPr>
        <w:spacing w:before="100" w:beforeAutospacing="1" w:after="100" w:afterAutospacing="1"/>
        <w:jc w:val="both"/>
        <w:rPr>
          <w:rFonts w:ascii="Arial" w:hAnsi="Arial" w:cs="Arial"/>
          <w:b/>
          <w:caps/>
        </w:rPr>
      </w:pPr>
      <w:r w:rsidRPr="008F6F1B">
        <w:rPr>
          <w:rFonts w:ascii="Arial" w:hAnsi="Arial" w:cs="Arial"/>
          <w:b/>
          <w:caps/>
        </w:rPr>
        <w:t>Article I.</w:t>
      </w:r>
      <w:r>
        <w:rPr>
          <w:rFonts w:ascii="Arial" w:hAnsi="Arial" w:cs="Arial"/>
          <w:b/>
          <w:caps/>
        </w:rPr>
        <w:t>7</w:t>
      </w:r>
      <w:r w:rsidRPr="008F6F1B">
        <w:rPr>
          <w:rFonts w:ascii="Arial" w:hAnsi="Arial" w:cs="Arial"/>
          <w:b/>
          <w:caps/>
        </w:rPr>
        <w:t xml:space="preserve"> </w:t>
      </w:r>
      <w:r w:rsidR="00BC7D5E" w:rsidRPr="00BC3494">
        <w:rPr>
          <w:rFonts w:ascii="Arial" w:hAnsi="Arial" w:cs="Arial"/>
          <w:b/>
          <w:caps/>
        </w:rPr>
        <w:t>– BANK ACCOUNT</w:t>
      </w:r>
    </w:p>
    <w:p w14:paraId="2BCBD855" w14:textId="1868FE03" w:rsidR="00BC7D5E" w:rsidRPr="00BC3494" w:rsidRDefault="00BC7D5E" w:rsidP="00794EB6">
      <w:pPr>
        <w:spacing w:before="100" w:beforeAutospacing="1"/>
        <w:jc w:val="both"/>
        <w:rPr>
          <w:rFonts w:ascii="Arial" w:hAnsi="Arial" w:cs="Arial"/>
        </w:rPr>
      </w:pPr>
      <w:r w:rsidRPr="00BC3494">
        <w:rPr>
          <w:rFonts w:ascii="Arial" w:hAnsi="Arial" w:cs="Arial"/>
        </w:rPr>
        <w:t xml:space="preserve">Payments shall be made to the </w:t>
      </w:r>
      <w:r w:rsidR="00CA511C" w:rsidRPr="00BC3494">
        <w:rPr>
          <w:rFonts w:ascii="Arial" w:hAnsi="Arial" w:cs="Arial"/>
        </w:rPr>
        <w:t>c</w:t>
      </w:r>
      <w:r w:rsidRPr="00BC3494">
        <w:rPr>
          <w:rFonts w:ascii="Arial" w:hAnsi="Arial" w:cs="Arial"/>
        </w:rPr>
        <w:t xml:space="preserve">ontractor’s bank account denominated in </w:t>
      </w:r>
      <w:r w:rsidR="00CA511C" w:rsidRPr="00BC3494">
        <w:rPr>
          <w:rFonts w:ascii="Arial" w:hAnsi="Arial" w:cs="Arial"/>
        </w:rPr>
        <w:t>[</w:t>
      </w:r>
      <w:r w:rsidRPr="00BC3494">
        <w:rPr>
          <w:rFonts w:ascii="Arial" w:hAnsi="Arial" w:cs="Arial"/>
          <w:i/>
        </w:rPr>
        <w:t>euro</w:t>
      </w:r>
      <w:r w:rsidR="00CA511C" w:rsidRPr="00BC3494">
        <w:rPr>
          <w:rFonts w:ascii="Arial" w:hAnsi="Arial" w:cs="Arial"/>
        </w:rPr>
        <w:t>]</w:t>
      </w:r>
      <w:r w:rsidRPr="00BC3494">
        <w:rPr>
          <w:rStyle w:val="FootnoteReference"/>
          <w:rFonts w:ascii="Arial" w:hAnsi="Arial" w:cs="Arial"/>
        </w:rPr>
        <w:footnoteReference w:id="2"/>
      </w:r>
      <w:r w:rsidRPr="00BC3494">
        <w:rPr>
          <w:rFonts w:ascii="Arial" w:hAnsi="Arial" w:cs="Arial"/>
        </w:rPr>
        <w:t>, identified as fol</w:t>
      </w:r>
      <w:r w:rsidR="00C772BC" w:rsidRPr="00BC3494">
        <w:rPr>
          <w:rFonts w:ascii="Arial" w:hAnsi="Arial" w:cs="Arial"/>
        </w:rPr>
        <w:t>lows:</w:t>
      </w:r>
    </w:p>
    <w:p w14:paraId="2BCBD857" w14:textId="77777777" w:rsidR="00BC7D5E" w:rsidRPr="00BC3494" w:rsidRDefault="00BC7D5E" w:rsidP="00794EB6">
      <w:pPr>
        <w:spacing w:before="120" w:line="300" w:lineRule="auto"/>
        <w:ind w:left="567"/>
        <w:jc w:val="both"/>
        <w:rPr>
          <w:rFonts w:ascii="Arial" w:hAnsi="Arial" w:cs="Arial"/>
        </w:rPr>
      </w:pPr>
      <w:r w:rsidRPr="00BC3494">
        <w:rPr>
          <w:rFonts w:ascii="Arial" w:hAnsi="Arial" w:cs="Arial"/>
        </w:rPr>
        <w:t>Name of bank: [</w:t>
      </w:r>
      <w:r w:rsidRPr="00BC16C3">
        <w:rPr>
          <w:rFonts w:ascii="Arial" w:hAnsi="Arial" w:cs="Arial"/>
          <w:i/>
        </w:rPr>
        <w:t>complete</w:t>
      </w:r>
      <w:r w:rsidRPr="00BC3494">
        <w:rPr>
          <w:rFonts w:ascii="Arial" w:hAnsi="Arial" w:cs="Arial"/>
        </w:rPr>
        <w:t>]</w:t>
      </w:r>
    </w:p>
    <w:p w14:paraId="2BCBD858" w14:textId="1406D6E4" w:rsidR="00BC7D5E" w:rsidRPr="00BC3494" w:rsidRDefault="00CA511C" w:rsidP="00794EB6">
      <w:pPr>
        <w:tabs>
          <w:tab w:val="left" w:pos="0"/>
          <w:tab w:val="left" w:pos="709"/>
          <w:tab w:val="left" w:pos="1417"/>
          <w:tab w:val="left" w:pos="2126"/>
          <w:tab w:val="left" w:pos="2835"/>
        </w:tabs>
        <w:spacing w:line="300" w:lineRule="auto"/>
        <w:ind w:left="567"/>
        <w:jc w:val="both"/>
        <w:rPr>
          <w:rFonts w:ascii="Arial" w:hAnsi="Arial" w:cs="Arial"/>
        </w:rPr>
      </w:pPr>
      <w:r w:rsidRPr="00BC3494">
        <w:rPr>
          <w:rFonts w:ascii="Arial" w:hAnsi="Arial" w:cs="Arial"/>
        </w:rPr>
        <w:t>Full a</w:t>
      </w:r>
      <w:r w:rsidR="00BC7D5E" w:rsidRPr="00BC3494">
        <w:rPr>
          <w:rFonts w:ascii="Arial" w:hAnsi="Arial" w:cs="Arial"/>
        </w:rPr>
        <w:t>ddress of branch:</w:t>
      </w:r>
      <w:r w:rsidR="00BC7D5E" w:rsidRPr="00BC3494">
        <w:rPr>
          <w:rFonts w:ascii="Arial" w:hAnsi="Arial" w:cs="Arial"/>
          <w:i/>
        </w:rPr>
        <w:t xml:space="preserve"> </w:t>
      </w:r>
      <w:r w:rsidR="00BC7D5E" w:rsidRPr="00BC3494">
        <w:rPr>
          <w:rFonts w:ascii="Arial" w:hAnsi="Arial" w:cs="Arial"/>
        </w:rPr>
        <w:t>[</w:t>
      </w:r>
      <w:r w:rsidR="00BC7D5E" w:rsidRPr="00BC16C3">
        <w:rPr>
          <w:rFonts w:ascii="Arial" w:hAnsi="Arial" w:cs="Arial"/>
          <w:i/>
        </w:rPr>
        <w:t>complete</w:t>
      </w:r>
      <w:r w:rsidR="00BC7D5E" w:rsidRPr="00BC3494">
        <w:rPr>
          <w:rFonts w:ascii="Arial" w:hAnsi="Arial" w:cs="Arial"/>
        </w:rPr>
        <w:t>]</w:t>
      </w:r>
    </w:p>
    <w:p w14:paraId="2BCBD859" w14:textId="77777777" w:rsidR="00BC7D5E" w:rsidRPr="00BC3494" w:rsidRDefault="00BC7D5E" w:rsidP="00794EB6">
      <w:pPr>
        <w:tabs>
          <w:tab w:val="left" w:pos="0"/>
          <w:tab w:val="left" w:pos="709"/>
          <w:tab w:val="left" w:pos="1417"/>
          <w:tab w:val="left" w:pos="2126"/>
          <w:tab w:val="left" w:pos="2835"/>
        </w:tabs>
        <w:spacing w:line="300" w:lineRule="auto"/>
        <w:ind w:left="567"/>
        <w:jc w:val="both"/>
        <w:rPr>
          <w:rFonts w:ascii="Arial" w:hAnsi="Arial" w:cs="Arial"/>
        </w:rPr>
      </w:pPr>
      <w:r w:rsidRPr="00BC3494">
        <w:rPr>
          <w:rFonts w:ascii="Arial" w:hAnsi="Arial" w:cs="Arial"/>
        </w:rPr>
        <w:t>Exact designation of account holder: [</w:t>
      </w:r>
      <w:r w:rsidRPr="00BC16C3">
        <w:rPr>
          <w:rFonts w:ascii="Arial" w:hAnsi="Arial" w:cs="Arial"/>
          <w:i/>
        </w:rPr>
        <w:t>complete</w:t>
      </w:r>
      <w:r w:rsidRPr="00BC3494">
        <w:rPr>
          <w:rFonts w:ascii="Arial" w:hAnsi="Arial" w:cs="Arial"/>
        </w:rPr>
        <w:t>]</w:t>
      </w:r>
    </w:p>
    <w:p w14:paraId="2BCBD85A" w14:textId="656EAEF6" w:rsidR="00BC7D5E" w:rsidRPr="00BC3494" w:rsidRDefault="00BC7D5E" w:rsidP="00794EB6">
      <w:pPr>
        <w:tabs>
          <w:tab w:val="left" w:pos="0"/>
          <w:tab w:val="left" w:pos="709"/>
          <w:tab w:val="left" w:pos="1417"/>
          <w:tab w:val="left" w:pos="2126"/>
          <w:tab w:val="left" w:pos="2835"/>
        </w:tabs>
        <w:spacing w:line="300" w:lineRule="auto"/>
        <w:ind w:left="567"/>
        <w:jc w:val="both"/>
        <w:rPr>
          <w:rFonts w:ascii="Arial" w:hAnsi="Arial" w:cs="Arial"/>
        </w:rPr>
      </w:pPr>
      <w:r w:rsidRPr="00BC3494">
        <w:rPr>
          <w:rFonts w:ascii="Arial" w:hAnsi="Arial" w:cs="Arial"/>
        </w:rPr>
        <w:t>Full account number including</w:t>
      </w:r>
      <w:r w:rsidR="00CA511C" w:rsidRPr="00BC3494">
        <w:rPr>
          <w:rFonts w:ascii="Arial" w:hAnsi="Arial" w:cs="Arial"/>
        </w:rPr>
        <w:t xml:space="preserve"> [</w:t>
      </w:r>
      <w:r w:rsidR="00CA511C" w:rsidRPr="00BC16C3">
        <w:rPr>
          <w:rFonts w:ascii="Arial" w:hAnsi="Arial" w:cs="Arial"/>
          <w:i/>
        </w:rPr>
        <w:t>bank</w:t>
      </w:r>
      <w:r w:rsidR="00CA511C" w:rsidRPr="00BC3494">
        <w:rPr>
          <w:rFonts w:ascii="Arial" w:hAnsi="Arial" w:cs="Arial"/>
        </w:rPr>
        <w:t>]</w:t>
      </w:r>
      <w:r w:rsidRPr="00BC3494">
        <w:rPr>
          <w:rFonts w:ascii="Arial" w:hAnsi="Arial" w:cs="Arial"/>
        </w:rPr>
        <w:t>:</w:t>
      </w:r>
      <w:r w:rsidRPr="00BC3494">
        <w:rPr>
          <w:rFonts w:ascii="Arial" w:hAnsi="Arial" w:cs="Arial"/>
          <w:i/>
        </w:rPr>
        <w:t xml:space="preserve"> </w:t>
      </w:r>
      <w:r w:rsidRPr="00BC3494">
        <w:rPr>
          <w:rFonts w:ascii="Arial" w:hAnsi="Arial" w:cs="Arial"/>
        </w:rPr>
        <w:t>[</w:t>
      </w:r>
      <w:r w:rsidRPr="00BC16C3">
        <w:rPr>
          <w:rFonts w:ascii="Arial" w:hAnsi="Arial" w:cs="Arial"/>
          <w:i/>
        </w:rPr>
        <w:t>complete</w:t>
      </w:r>
      <w:r w:rsidRPr="00BC3494">
        <w:rPr>
          <w:rFonts w:ascii="Arial" w:hAnsi="Arial" w:cs="Arial"/>
        </w:rPr>
        <w:t>]</w:t>
      </w:r>
    </w:p>
    <w:p w14:paraId="2BCBD85B" w14:textId="77777777" w:rsidR="00BC7D5E" w:rsidRPr="00BC16C3" w:rsidRDefault="00BC7D5E" w:rsidP="00794EB6">
      <w:pPr>
        <w:tabs>
          <w:tab w:val="left" w:pos="0"/>
          <w:tab w:val="left" w:pos="709"/>
          <w:tab w:val="left" w:pos="1417"/>
          <w:tab w:val="left" w:pos="2126"/>
          <w:tab w:val="left" w:pos="2835"/>
        </w:tabs>
        <w:spacing w:line="300" w:lineRule="auto"/>
        <w:ind w:left="567"/>
        <w:jc w:val="both"/>
        <w:rPr>
          <w:rFonts w:ascii="Arial" w:hAnsi="Arial" w:cs="Arial"/>
          <w:lang w:val="fr-FR"/>
        </w:rPr>
      </w:pPr>
      <w:r w:rsidRPr="00BC16C3">
        <w:rPr>
          <w:rFonts w:ascii="Arial" w:hAnsi="Arial" w:cs="Arial"/>
          <w:lang w:val="fr-FR"/>
        </w:rPr>
        <w:t>[</w:t>
      </w:r>
      <w:r w:rsidRPr="00BC16C3">
        <w:rPr>
          <w:rFonts w:ascii="Arial" w:hAnsi="Arial" w:cs="Arial"/>
          <w:i/>
          <w:lang w:val="fr-FR"/>
        </w:rPr>
        <w:t>IBAN</w:t>
      </w:r>
      <w:r w:rsidRPr="00BC3494">
        <w:rPr>
          <w:rStyle w:val="FootnoteReference"/>
          <w:rFonts w:ascii="Arial" w:hAnsi="Arial" w:cs="Arial"/>
          <w:i/>
        </w:rPr>
        <w:footnoteReference w:id="3"/>
      </w:r>
      <w:r w:rsidRPr="00BC16C3">
        <w:rPr>
          <w:rFonts w:ascii="Arial" w:hAnsi="Arial" w:cs="Arial"/>
          <w:i/>
          <w:lang w:val="fr-FR"/>
        </w:rPr>
        <w:t xml:space="preserve"> code</w:t>
      </w:r>
      <w:r w:rsidRPr="00BC16C3">
        <w:rPr>
          <w:rFonts w:ascii="Arial" w:hAnsi="Arial" w:cs="Arial"/>
          <w:lang w:val="fr-FR"/>
        </w:rPr>
        <w:t>:</w:t>
      </w:r>
      <w:r w:rsidRPr="00BC16C3">
        <w:rPr>
          <w:rFonts w:ascii="Arial" w:hAnsi="Arial" w:cs="Arial"/>
          <w:i/>
          <w:lang w:val="fr-FR"/>
        </w:rPr>
        <w:t xml:space="preserve"> [complete]</w:t>
      </w:r>
      <w:r w:rsidRPr="00BC16C3">
        <w:rPr>
          <w:rFonts w:ascii="Arial" w:hAnsi="Arial" w:cs="Arial"/>
          <w:lang w:val="fr-FR"/>
        </w:rPr>
        <w:t>]</w:t>
      </w:r>
    </w:p>
    <w:p w14:paraId="2BCBD85F" w14:textId="07CBCD05" w:rsidR="00BC7D5E" w:rsidRPr="00BC16C3" w:rsidRDefault="00BC7D5E" w:rsidP="00063B94">
      <w:pPr>
        <w:spacing w:before="100" w:beforeAutospacing="1" w:after="100" w:afterAutospacing="1"/>
        <w:jc w:val="both"/>
        <w:rPr>
          <w:rFonts w:ascii="Arial" w:hAnsi="Arial" w:cs="Arial"/>
          <w:lang w:val="fr-FR"/>
        </w:rPr>
      </w:pPr>
      <w:r w:rsidRPr="00BC16C3">
        <w:rPr>
          <w:rFonts w:ascii="Arial" w:hAnsi="Arial" w:cs="Arial"/>
          <w:b/>
          <w:lang w:val="fr-FR"/>
        </w:rPr>
        <w:t xml:space="preserve">ARTICLE </w:t>
      </w:r>
      <w:r w:rsidR="00CA511C" w:rsidRPr="00BC16C3">
        <w:rPr>
          <w:rFonts w:ascii="Arial" w:hAnsi="Arial" w:cs="Arial"/>
          <w:b/>
          <w:lang w:val="fr-FR"/>
        </w:rPr>
        <w:t>I.</w:t>
      </w:r>
      <w:r w:rsidR="008F6F1B" w:rsidRPr="00BC16C3">
        <w:rPr>
          <w:rFonts w:ascii="Arial" w:hAnsi="Arial" w:cs="Arial"/>
          <w:b/>
          <w:lang w:val="fr-FR"/>
        </w:rPr>
        <w:t xml:space="preserve">8 </w:t>
      </w:r>
      <w:r w:rsidRPr="00BC16C3">
        <w:rPr>
          <w:rFonts w:ascii="Arial" w:hAnsi="Arial" w:cs="Arial"/>
          <w:b/>
          <w:lang w:val="fr-FR"/>
        </w:rPr>
        <w:t xml:space="preserve">– </w:t>
      </w:r>
      <w:r w:rsidR="00CA511C" w:rsidRPr="00BC16C3">
        <w:rPr>
          <w:rFonts w:ascii="Arial" w:hAnsi="Arial" w:cs="Arial"/>
          <w:b/>
          <w:lang w:val="fr-FR"/>
        </w:rPr>
        <w:t xml:space="preserve">COMMUNICATION DETAILS </w:t>
      </w:r>
    </w:p>
    <w:p w14:paraId="2BCBD864" w14:textId="122A8C4E" w:rsidR="00BC7D5E" w:rsidRPr="00BC3494" w:rsidRDefault="008F6F1B" w:rsidP="00794EB6">
      <w:pPr>
        <w:spacing w:before="100" w:beforeAutospacing="1"/>
        <w:jc w:val="both"/>
        <w:rPr>
          <w:rFonts w:ascii="Arial" w:hAnsi="Arial" w:cs="Arial"/>
        </w:rPr>
      </w:pPr>
      <w:r w:rsidRPr="008F6F1B">
        <w:rPr>
          <w:rFonts w:ascii="Arial" w:hAnsi="Arial" w:cs="Arial"/>
        </w:rPr>
        <w:t>For the purpose of this contract, communications must be sent to the following addresses</w:t>
      </w:r>
      <w:r w:rsidR="00BC7D5E" w:rsidRPr="00BC3494">
        <w:rPr>
          <w:rFonts w:ascii="Arial" w:hAnsi="Arial" w:cs="Arial"/>
        </w:rPr>
        <w:t>:</w:t>
      </w:r>
    </w:p>
    <w:p w14:paraId="2BCBD868" w14:textId="6F1FAD11" w:rsidR="00BC7D5E" w:rsidRPr="00BC3494" w:rsidRDefault="00D9405A" w:rsidP="00794EB6">
      <w:pPr>
        <w:tabs>
          <w:tab w:val="left" w:pos="510"/>
          <w:tab w:val="num" w:pos="1485"/>
          <w:tab w:val="left" w:pos="10977"/>
        </w:tabs>
        <w:spacing w:before="120" w:line="360" w:lineRule="auto"/>
        <w:ind w:left="567"/>
        <w:jc w:val="both"/>
        <w:outlineLvl w:val="0"/>
        <w:rPr>
          <w:rFonts w:ascii="Arial" w:hAnsi="Arial" w:cs="Arial"/>
        </w:rPr>
      </w:pPr>
      <w:r w:rsidRPr="00BC3494">
        <w:rPr>
          <w:rFonts w:ascii="Arial" w:hAnsi="Arial" w:cs="Arial"/>
          <w:u w:val="single"/>
        </w:rPr>
        <w:t>EMSA</w:t>
      </w:r>
      <w:r w:rsidR="00BC7D5E" w:rsidRPr="00BC3494">
        <w:rPr>
          <w:rFonts w:ascii="Arial" w:hAnsi="Arial" w:cs="Arial"/>
        </w:rPr>
        <w:t>:</w:t>
      </w:r>
    </w:p>
    <w:p w14:paraId="2BCBD869" w14:textId="77777777" w:rsidR="00BC7D5E" w:rsidRPr="00BC3494" w:rsidRDefault="00D9405A"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European Maritime Safety Agency</w:t>
      </w:r>
    </w:p>
    <w:p w14:paraId="46FD532A" w14:textId="77777777" w:rsidR="00220B1A" w:rsidRPr="00220B1A" w:rsidRDefault="00220B1A" w:rsidP="00794EB6">
      <w:pPr>
        <w:tabs>
          <w:tab w:val="left" w:pos="510"/>
          <w:tab w:val="left" w:pos="851"/>
          <w:tab w:val="left" w:pos="10977"/>
        </w:tabs>
        <w:spacing w:line="300" w:lineRule="auto"/>
        <w:ind w:left="567"/>
        <w:jc w:val="both"/>
        <w:outlineLvl w:val="0"/>
        <w:rPr>
          <w:rFonts w:ascii="Arial" w:hAnsi="Arial" w:cs="Arial"/>
          <w:lang w:val="pt-PT"/>
        </w:rPr>
      </w:pPr>
      <w:r w:rsidRPr="00220B1A">
        <w:rPr>
          <w:rFonts w:ascii="Arial" w:hAnsi="Arial" w:cs="Arial"/>
          <w:lang w:val="pt-PT"/>
        </w:rPr>
        <w:t>Markku Mylly</w:t>
      </w:r>
    </w:p>
    <w:p w14:paraId="2BCBD86B" w14:textId="7F6C3D42" w:rsidR="00BC7D5E" w:rsidRPr="00220B1A" w:rsidRDefault="00220B1A" w:rsidP="00794EB6">
      <w:pPr>
        <w:tabs>
          <w:tab w:val="left" w:pos="510"/>
          <w:tab w:val="left" w:pos="851"/>
          <w:tab w:val="left" w:pos="10977"/>
        </w:tabs>
        <w:spacing w:line="300" w:lineRule="auto"/>
        <w:ind w:left="567"/>
        <w:jc w:val="both"/>
        <w:outlineLvl w:val="0"/>
        <w:rPr>
          <w:rFonts w:ascii="Arial" w:hAnsi="Arial" w:cs="Arial"/>
          <w:b/>
          <w:lang w:val="pt-PT"/>
        </w:rPr>
      </w:pPr>
      <w:r w:rsidRPr="00220B1A">
        <w:rPr>
          <w:rFonts w:ascii="Arial" w:hAnsi="Arial" w:cs="Arial"/>
          <w:lang w:val="pt-PT"/>
        </w:rPr>
        <w:t xml:space="preserve">Executive Director </w:t>
      </w:r>
    </w:p>
    <w:p w14:paraId="2BCBD86C" w14:textId="3428A9C4" w:rsidR="00E96FC3" w:rsidRPr="00BC3494" w:rsidRDefault="00004DF9" w:rsidP="00794EB6">
      <w:pPr>
        <w:tabs>
          <w:tab w:val="left" w:pos="510"/>
          <w:tab w:val="num" w:pos="1485"/>
          <w:tab w:val="left" w:pos="10977"/>
        </w:tabs>
        <w:spacing w:line="300" w:lineRule="auto"/>
        <w:ind w:left="567"/>
        <w:jc w:val="both"/>
        <w:outlineLvl w:val="0"/>
        <w:rPr>
          <w:rFonts w:ascii="Arial" w:hAnsi="Arial" w:cs="Arial"/>
          <w:lang w:val="pt-PT"/>
        </w:rPr>
      </w:pPr>
      <w:r w:rsidRPr="00BC3494">
        <w:rPr>
          <w:rFonts w:ascii="Arial" w:hAnsi="Arial" w:cs="Arial"/>
          <w:lang w:val="pt-PT"/>
        </w:rPr>
        <w:t>Praça Europa 4</w:t>
      </w:r>
    </w:p>
    <w:p w14:paraId="2BCBD86D" w14:textId="77777777" w:rsidR="00E96FC3" w:rsidRPr="006E1763" w:rsidRDefault="00E96FC3" w:rsidP="00794EB6">
      <w:pPr>
        <w:tabs>
          <w:tab w:val="left" w:pos="510"/>
          <w:tab w:val="num" w:pos="1485"/>
          <w:tab w:val="left" w:pos="10977"/>
        </w:tabs>
        <w:spacing w:line="300" w:lineRule="auto"/>
        <w:ind w:left="567"/>
        <w:jc w:val="both"/>
        <w:outlineLvl w:val="0"/>
        <w:rPr>
          <w:rFonts w:ascii="Arial" w:hAnsi="Arial" w:cs="Arial"/>
          <w:lang w:val="pt-PT"/>
        </w:rPr>
      </w:pPr>
      <w:r w:rsidRPr="006E1763">
        <w:rPr>
          <w:rFonts w:ascii="Arial" w:hAnsi="Arial" w:cs="Arial"/>
          <w:lang w:val="pt-PT"/>
        </w:rPr>
        <w:t xml:space="preserve">1249-206 Lisbon </w:t>
      </w:r>
    </w:p>
    <w:p w14:paraId="2BCBD86E" w14:textId="77777777" w:rsidR="00D9405A" w:rsidRPr="00BC3494" w:rsidRDefault="00E96FC3" w:rsidP="00794EB6">
      <w:pPr>
        <w:tabs>
          <w:tab w:val="left" w:pos="510"/>
          <w:tab w:val="num" w:pos="1485"/>
          <w:tab w:val="left" w:pos="10977"/>
        </w:tabs>
        <w:spacing w:line="300" w:lineRule="auto"/>
        <w:ind w:left="567"/>
        <w:jc w:val="both"/>
        <w:outlineLvl w:val="0"/>
        <w:rPr>
          <w:rFonts w:ascii="Arial" w:hAnsi="Arial" w:cs="Arial"/>
          <w:lang w:val="es-ES_tradnl"/>
        </w:rPr>
      </w:pPr>
      <w:r w:rsidRPr="006E1763">
        <w:rPr>
          <w:rFonts w:ascii="Arial" w:hAnsi="Arial" w:cs="Arial"/>
          <w:lang w:val="pt-PT"/>
        </w:rPr>
        <w:t>Portugal</w:t>
      </w:r>
    </w:p>
    <w:p w14:paraId="2BCBD870" w14:textId="77777777" w:rsidR="00BC7D5E" w:rsidRPr="006E1763" w:rsidRDefault="00BC7D5E" w:rsidP="00794EB6">
      <w:pPr>
        <w:tabs>
          <w:tab w:val="left" w:pos="510"/>
          <w:tab w:val="num" w:pos="1485"/>
          <w:tab w:val="left" w:pos="10977"/>
        </w:tabs>
        <w:spacing w:before="120" w:line="360" w:lineRule="auto"/>
        <w:ind w:left="567"/>
        <w:jc w:val="both"/>
        <w:outlineLvl w:val="0"/>
        <w:rPr>
          <w:rFonts w:ascii="Arial" w:hAnsi="Arial" w:cs="Arial"/>
          <w:lang w:val="pt-PT"/>
        </w:rPr>
      </w:pPr>
      <w:r w:rsidRPr="006E1763">
        <w:rPr>
          <w:rFonts w:ascii="Arial" w:hAnsi="Arial" w:cs="Arial"/>
          <w:u w:val="single"/>
          <w:lang w:val="pt-PT"/>
        </w:rPr>
        <w:t>Contractor</w:t>
      </w:r>
      <w:r w:rsidRPr="006E1763">
        <w:rPr>
          <w:rFonts w:ascii="Arial" w:hAnsi="Arial" w:cs="Arial"/>
          <w:lang w:val="pt-PT"/>
        </w:rPr>
        <w:t>:</w:t>
      </w:r>
    </w:p>
    <w:p w14:paraId="2BCBD872" w14:textId="73D92F4A" w:rsidR="00BC7D5E" w:rsidRPr="00BC3494" w:rsidRDefault="00CA511C"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w:t>
      </w:r>
      <w:r w:rsidRPr="00BC16C3">
        <w:rPr>
          <w:rFonts w:ascii="Arial" w:hAnsi="Arial" w:cs="Arial"/>
          <w:i/>
        </w:rPr>
        <w:t>Full name</w:t>
      </w:r>
      <w:r w:rsidRPr="00BC3494">
        <w:rPr>
          <w:rFonts w:ascii="Arial" w:hAnsi="Arial" w:cs="Arial"/>
        </w:rPr>
        <w:t>]</w:t>
      </w:r>
      <w:r w:rsidRPr="00BC3494" w:rsidDel="00CA511C">
        <w:rPr>
          <w:rFonts w:ascii="Arial" w:hAnsi="Arial" w:cs="Arial"/>
        </w:rPr>
        <w:t xml:space="preserve"> </w:t>
      </w:r>
    </w:p>
    <w:p w14:paraId="2BCBD873" w14:textId="77777777" w:rsidR="00BC7D5E" w:rsidRPr="00BC3494" w:rsidRDefault="00BC7D5E"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w:t>
      </w:r>
      <w:r w:rsidRPr="00BC16C3">
        <w:rPr>
          <w:rFonts w:ascii="Arial" w:hAnsi="Arial" w:cs="Arial"/>
          <w:i/>
        </w:rPr>
        <w:t>Function</w:t>
      </w:r>
      <w:r w:rsidRPr="00BC3494">
        <w:rPr>
          <w:rFonts w:ascii="Arial" w:hAnsi="Arial" w:cs="Arial"/>
        </w:rPr>
        <w:t>]</w:t>
      </w:r>
    </w:p>
    <w:p w14:paraId="2BCBD874" w14:textId="77777777" w:rsidR="00BC7D5E" w:rsidRPr="00BC3494" w:rsidRDefault="00BC7D5E"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w:t>
      </w:r>
      <w:r w:rsidRPr="00BC3494">
        <w:rPr>
          <w:rFonts w:ascii="Arial" w:hAnsi="Arial" w:cs="Arial"/>
          <w:i/>
        </w:rPr>
        <w:t>Company name</w:t>
      </w:r>
      <w:r w:rsidRPr="00BC3494">
        <w:rPr>
          <w:rFonts w:ascii="Arial" w:hAnsi="Arial" w:cs="Arial"/>
        </w:rPr>
        <w:t>]</w:t>
      </w:r>
    </w:p>
    <w:p w14:paraId="2BCBD875" w14:textId="6DF82B82" w:rsidR="00BC7D5E" w:rsidRPr="00BC3494" w:rsidRDefault="00BC7D5E"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w:t>
      </w:r>
      <w:r w:rsidR="00CA511C" w:rsidRPr="00BC16C3">
        <w:rPr>
          <w:rFonts w:ascii="Arial" w:hAnsi="Arial" w:cs="Arial"/>
          <w:i/>
        </w:rPr>
        <w:t>Full</w:t>
      </w:r>
      <w:r w:rsidR="00CA511C" w:rsidRPr="00BC16C3">
        <w:rPr>
          <w:rFonts w:ascii="Arial" w:hAnsi="Arial" w:cs="Arial"/>
          <w:b/>
          <w:i/>
        </w:rPr>
        <w:t xml:space="preserve"> </w:t>
      </w:r>
      <w:r w:rsidRPr="00BC16C3">
        <w:rPr>
          <w:rFonts w:ascii="Arial" w:hAnsi="Arial" w:cs="Arial"/>
          <w:i/>
        </w:rPr>
        <w:t>Official address</w:t>
      </w:r>
      <w:r w:rsidRPr="00BC3494">
        <w:rPr>
          <w:rFonts w:ascii="Arial" w:hAnsi="Arial" w:cs="Arial"/>
        </w:rPr>
        <w:t>]</w:t>
      </w:r>
    </w:p>
    <w:p w14:paraId="2BCBD876" w14:textId="77777777" w:rsidR="00CA511C" w:rsidRPr="00BC3494" w:rsidRDefault="00CA511C"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Email: [</w:t>
      </w:r>
      <w:r w:rsidRPr="00BC16C3">
        <w:rPr>
          <w:rFonts w:ascii="Arial" w:hAnsi="Arial" w:cs="Arial"/>
          <w:i/>
        </w:rPr>
        <w:t>complete</w:t>
      </w:r>
      <w:r w:rsidRPr="00BC3494">
        <w:rPr>
          <w:rFonts w:ascii="Arial" w:hAnsi="Arial" w:cs="Arial"/>
        </w:rPr>
        <w:t>]</w:t>
      </w:r>
    </w:p>
    <w:p w14:paraId="2BCBD878" w14:textId="77777777" w:rsidR="00332BC7" w:rsidRDefault="00332BC7" w:rsidP="00794EB6">
      <w:pPr>
        <w:spacing w:before="100" w:beforeAutospacing="1"/>
        <w:jc w:val="both"/>
        <w:rPr>
          <w:rFonts w:ascii="Arial" w:hAnsi="Arial" w:cs="Arial"/>
        </w:rPr>
      </w:pPr>
      <w:r w:rsidRPr="00BC3494">
        <w:rPr>
          <w:rFonts w:ascii="Arial" w:hAnsi="Arial" w:cs="Arial"/>
        </w:rPr>
        <w:t>Invoices shall be sent to the following address:</w:t>
      </w:r>
    </w:p>
    <w:p w14:paraId="7677065B" w14:textId="77777777" w:rsidR="00220B1A" w:rsidRPr="00BC3494" w:rsidRDefault="00220B1A" w:rsidP="00794EB6">
      <w:pPr>
        <w:spacing w:before="100" w:beforeAutospacing="1"/>
        <w:jc w:val="both"/>
        <w:rPr>
          <w:rFonts w:ascii="Arial" w:hAnsi="Arial" w:cs="Arial"/>
        </w:rPr>
      </w:pPr>
    </w:p>
    <w:p w14:paraId="2BCBD87A" w14:textId="77777777" w:rsidR="00332BC7" w:rsidRPr="00BC3494" w:rsidRDefault="00332BC7" w:rsidP="00794EB6">
      <w:pPr>
        <w:tabs>
          <w:tab w:val="left" w:pos="510"/>
          <w:tab w:val="num" w:pos="1485"/>
          <w:tab w:val="left" w:pos="10977"/>
        </w:tabs>
        <w:spacing w:before="120" w:line="360" w:lineRule="auto"/>
        <w:ind w:left="567"/>
        <w:jc w:val="both"/>
        <w:outlineLvl w:val="0"/>
        <w:rPr>
          <w:rFonts w:ascii="Arial" w:hAnsi="Arial" w:cs="Arial"/>
          <w:u w:val="single"/>
        </w:rPr>
      </w:pPr>
      <w:r w:rsidRPr="00BC3494">
        <w:rPr>
          <w:rFonts w:ascii="Arial" w:hAnsi="Arial" w:cs="Arial"/>
          <w:u w:val="single"/>
        </w:rPr>
        <w:lastRenderedPageBreak/>
        <w:t>EMSA:</w:t>
      </w:r>
    </w:p>
    <w:p w14:paraId="2BCBD87C" w14:textId="77777777" w:rsidR="00332BC7" w:rsidRPr="00BC3494" w:rsidRDefault="00332BC7"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European Maritime Safety Agency</w:t>
      </w:r>
    </w:p>
    <w:p w14:paraId="2BCBD87D" w14:textId="77777777" w:rsidR="00332BC7" w:rsidRPr="00BC3494" w:rsidRDefault="00332BC7"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Invoice Registration (IR)</w:t>
      </w:r>
    </w:p>
    <w:p w14:paraId="2BCBD87E" w14:textId="77777777" w:rsidR="00332BC7" w:rsidRPr="00BC3494" w:rsidRDefault="00775920"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Unit A.2</w:t>
      </w:r>
      <w:r w:rsidR="00332BC7" w:rsidRPr="00BC3494">
        <w:rPr>
          <w:rFonts w:ascii="Arial" w:hAnsi="Arial" w:cs="Arial"/>
        </w:rPr>
        <w:t xml:space="preserve"> – </w:t>
      </w:r>
      <w:r w:rsidR="00030BAB" w:rsidRPr="00BC3494">
        <w:rPr>
          <w:rFonts w:ascii="Arial" w:hAnsi="Arial" w:cs="Arial"/>
        </w:rPr>
        <w:t>Legal and Financial Affairs</w:t>
      </w:r>
    </w:p>
    <w:p w14:paraId="2BCBD87F" w14:textId="47C5474E" w:rsidR="00E96FC3" w:rsidRPr="00BC16C3" w:rsidRDefault="00004DF9" w:rsidP="00794EB6">
      <w:pPr>
        <w:tabs>
          <w:tab w:val="left" w:pos="510"/>
          <w:tab w:val="num" w:pos="1485"/>
          <w:tab w:val="left" w:pos="10977"/>
        </w:tabs>
        <w:spacing w:line="300" w:lineRule="auto"/>
        <w:ind w:left="567"/>
        <w:jc w:val="both"/>
        <w:outlineLvl w:val="0"/>
        <w:rPr>
          <w:rFonts w:ascii="Arial" w:hAnsi="Arial" w:cs="Arial"/>
          <w:lang w:val="pt-PT"/>
        </w:rPr>
      </w:pPr>
      <w:r w:rsidRPr="00BC16C3">
        <w:rPr>
          <w:rFonts w:ascii="Arial" w:hAnsi="Arial" w:cs="Arial"/>
          <w:lang w:val="pt-PT"/>
        </w:rPr>
        <w:t>Praça Europa 4</w:t>
      </w:r>
    </w:p>
    <w:p w14:paraId="2BCBD880" w14:textId="77777777" w:rsidR="00E96FC3" w:rsidRPr="00BC16C3" w:rsidRDefault="00E96FC3" w:rsidP="00794EB6">
      <w:pPr>
        <w:tabs>
          <w:tab w:val="left" w:pos="510"/>
          <w:tab w:val="num" w:pos="1485"/>
          <w:tab w:val="left" w:pos="10977"/>
        </w:tabs>
        <w:spacing w:line="300" w:lineRule="auto"/>
        <w:ind w:left="567"/>
        <w:jc w:val="both"/>
        <w:outlineLvl w:val="0"/>
        <w:rPr>
          <w:rFonts w:ascii="Arial" w:hAnsi="Arial" w:cs="Arial"/>
          <w:lang w:val="pt-PT"/>
        </w:rPr>
      </w:pPr>
      <w:r w:rsidRPr="00BC16C3">
        <w:rPr>
          <w:rFonts w:ascii="Arial" w:hAnsi="Arial" w:cs="Arial"/>
          <w:lang w:val="pt-PT"/>
        </w:rPr>
        <w:t xml:space="preserve">1249-206 Lisbon </w:t>
      </w:r>
    </w:p>
    <w:p w14:paraId="2BCBD881" w14:textId="77777777" w:rsidR="00332BC7" w:rsidRPr="00BC16C3" w:rsidRDefault="00E96FC3" w:rsidP="00794EB6">
      <w:pPr>
        <w:tabs>
          <w:tab w:val="left" w:pos="510"/>
          <w:tab w:val="num" w:pos="1485"/>
          <w:tab w:val="left" w:pos="10977"/>
        </w:tabs>
        <w:spacing w:line="300" w:lineRule="auto"/>
        <w:ind w:left="567"/>
        <w:jc w:val="both"/>
        <w:outlineLvl w:val="0"/>
        <w:rPr>
          <w:rFonts w:ascii="Arial" w:hAnsi="Arial" w:cs="Arial"/>
          <w:lang w:val="pt-PT"/>
        </w:rPr>
      </w:pPr>
      <w:r w:rsidRPr="00BC16C3">
        <w:rPr>
          <w:rFonts w:ascii="Arial" w:hAnsi="Arial" w:cs="Arial"/>
          <w:lang w:val="pt-PT"/>
        </w:rPr>
        <w:t>Portugal</w:t>
      </w:r>
    </w:p>
    <w:p w14:paraId="670C277A" w14:textId="77777777" w:rsidR="008F6F1B" w:rsidRPr="00BC16C3" w:rsidRDefault="008F6F1B" w:rsidP="00BC16C3">
      <w:pPr>
        <w:tabs>
          <w:tab w:val="left" w:pos="510"/>
          <w:tab w:val="num" w:pos="1485"/>
          <w:tab w:val="left" w:pos="10977"/>
        </w:tabs>
        <w:spacing w:line="300" w:lineRule="auto"/>
        <w:jc w:val="both"/>
        <w:outlineLvl w:val="0"/>
        <w:rPr>
          <w:rFonts w:ascii="Arial" w:hAnsi="Arial" w:cs="Arial"/>
          <w:b/>
          <w:caps/>
          <w:lang w:val="pt-PT"/>
        </w:rPr>
      </w:pPr>
    </w:p>
    <w:p w14:paraId="2E822CBA" w14:textId="45C6E1BB" w:rsidR="008F6F1B" w:rsidRPr="00BC16C3" w:rsidRDefault="008F6F1B" w:rsidP="00BC16C3">
      <w:pPr>
        <w:tabs>
          <w:tab w:val="left" w:pos="510"/>
          <w:tab w:val="num" w:pos="1485"/>
          <w:tab w:val="left" w:pos="10977"/>
        </w:tabs>
        <w:spacing w:line="300" w:lineRule="auto"/>
        <w:jc w:val="both"/>
        <w:outlineLvl w:val="0"/>
        <w:rPr>
          <w:rFonts w:ascii="Arial" w:hAnsi="Arial" w:cs="Arial"/>
          <w:b/>
          <w:caps/>
          <w:lang w:val="pt-PT"/>
        </w:rPr>
      </w:pPr>
      <w:r w:rsidRPr="00BC16C3">
        <w:rPr>
          <w:rFonts w:ascii="Arial" w:hAnsi="Arial" w:cs="Arial"/>
          <w:b/>
          <w:caps/>
          <w:lang w:val="pt-PT"/>
        </w:rPr>
        <w:t xml:space="preserve">Article I.9 – </w:t>
      </w:r>
      <w:bookmarkStart w:id="6" w:name="_Toc436397623"/>
      <w:bookmarkStart w:id="7" w:name="_Toc410815975"/>
      <w:bookmarkStart w:id="8" w:name="_Toc410827374"/>
      <w:bookmarkStart w:id="9" w:name="_Toc410827753"/>
      <w:bookmarkStart w:id="10" w:name="_Toc433279955"/>
      <w:bookmarkStart w:id="11" w:name="_Toc436562600"/>
      <w:r w:rsidRPr="00BC16C3">
        <w:rPr>
          <w:rFonts w:ascii="Arial" w:hAnsi="Arial" w:cs="Arial"/>
          <w:b/>
          <w:caps/>
          <w:lang w:val="pt-PT"/>
        </w:rPr>
        <w:t>Data controller</w:t>
      </w:r>
      <w:bookmarkEnd w:id="6"/>
      <w:bookmarkEnd w:id="7"/>
      <w:bookmarkEnd w:id="8"/>
      <w:bookmarkEnd w:id="9"/>
      <w:bookmarkEnd w:id="10"/>
      <w:bookmarkEnd w:id="11"/>
    </w:p>
    <w:p w14:paraId="65798B78" w14:textId="107B61E8" w:rsidR="008F6F1B" w:rsidRPr="00BC16C3" w:rsidRDefault="008F6F1B" w:rsidP="003D1E37">
      <w:pPr>
        <w:spacing w:before="100" w:beforeAutospacing="1" w:after="100" w:afterAutospacing="1"/>
        <w:jc w:val="both"/>
        <w:rPr>
          <w:rFonts w:ascii="Arial" w:hAnsi="Arial" w:cs="Arial"/>
        </w:rPr>
      </w:pPr>
      <w:r w:rsidRPr="00BC16C3">
        <w:rPr>
          <w:rFonts w:ascii="Arial" w:hAnsi="Arial" w:cs="Arial"/>
        </w:rPr>
        <w:t>For the purpose of Article II.9, the data controller is</w:t>
      </w:r>
      <w:r w:rsidR="00A1141F">
        <w:rPr>
          <w:rFonts w:ascii="Arial" w:hAnsi="Arial" w:cs="Arial"/>
        </w:rPr>
        <w:t xml:space="preserve"> </w:t>
      </w:r>
      <w:r w:rsidR="004D0A60">
        <w:rPr>
          <w:rFonts w:ascii="Arial" w:hAnsi="Arial" w:cs="Arial"/>
        </w:rPr>
        <w:t>the Policy Advisor.</w:t>
      </w:r>
      <w:r w:rsidRPr="00BC16C3">
        <w:rPr>
          <w:rFonts w:ascii="Arial" w:hAnsi="Arial" w:cs="Arial"/>
        </w:rPr>
        <w:t xml:space="preserve"> </w:t>
      </w:r>
    </w:p>
    <w:p w14:paraId="69F8013F" w14:textId="33832326" w:rsidR="00EA5849" w:rsidRDefault="00EA5849" w:rsidP="00EA5849">
      <w:pPr>
        <w:tabs>
          <w:tab w:val="left" w:pos="709"/>
        </w:tabs>
        <w:spacing w:before="100" w:beforeAutospacing="1" w:after="100" w:afterAutospacing="1" w:line="276" w:lineRule="auto"/>
        <w:jc w:val="both"/>
        <w:rPr>
          <w:rFonts w:ascii="Arial" w:eastAsiaTheme="minorHAnsi" w:hAnsi="Arial" w:cs="Arial"/>
          <w:b/>
          <w:lang w:val="en-IE" w:eastAsia="en-US"/>
        </w:rPr>
      </w:pPr>
      <w:r w:rsidRPr="00BC3494">
        <w:rPr>
          <w:rFonts w:ascii="Arial" w:eastAsiaTheme="minorHAnsi" w:hAnsi="Arial" w:cs="Arial"/>
          <w:b/>
          <w:lang w:val="en-IE" w:eastAsia="en-US"/>
        </w:rPr>
        <w:t>ARTICLE I.</w:t>
      </w:r>
      <w:r w:rsidR="008F6F1B">
        <w:rPr>
          <w:rFonts w:ascii="Arial" w:eastAsiaTheme="minorHAnsi" w:hAnsi="Arial" w:cs="Arial"/>
          <w:b/>
          <w:lang w:val="en-IE" w:eastAsia="en-US"/>
        </w:rPr>
        <w:t>10</w:t>
      </w:r>
      <w:r w:rsidR="008F6F1B" w:rsidRPr="00BC3494">
        <w:rPr>
          <w:rFonts w:ascii="Arial" w:eastAsiaTheme="minorHAnsi" w:hAnsi="Arial" w:cs="Arial"/>
          <w:b/>
          <w:lang w:val="en-IE" w:eastAsia="en-US"/>
        </w:rPr>
        <w:t xml:space="preserve"> </w:t>
      </w:r>
      <w:r w:rsidRPr="00BC3494">
        <w:rPr>
          <w:rFonts w:ascii="Arial" w:eastAsiaTheme="minorHAnsi" w:hAnsi="Arial" w:cs="Arial"/>
          <w:b/>
          <w:lang w:val="en-IE" w:eastAsia="en-US"/>
        </w:rPr>
        <w:t xml:space="preserve">- </w:t>
      </w:r>
      <w:r w:rsidR="00224CFB">
        <w:rPr>
          <w:rFonts w:ascii="Arial" w:eastAsiaTheme="minorHAnsi" w:hAnsi="Arial" w:cs="Arial"/>
          <w:b/>
          <w:lang w:val="en-IE" w:eastAsia="en-US"/>
        </w:rPr>
        <w:t>INTELLECTUAL PROPERTY RIGHTS</w:t>
      </w:r>
    </w:p>
    <w:p w14:paraId="0A625277" w14:textId="56337E45" w:rsidR="00224CFB" w:rsidRPr="004D0A60" w:rsidRDefault="00224CFB" w:rsidP="00224CFB">
      <w:pPr>
        <w:spacing w:before="100" w:beforeAutospacing="1" w:after="100" w:afterAutospacing="1" w:line="276" w:lineRule="auto"/>
        <w:ind w:left="709" w:hanging="709"/>
        <w:jc w:val="both"/>
        <w:rPr>
          <w:rFonts w:ascii="Arial" w:eastAsia="Calibri" w:hAnsi="Arial" w:cs="Arial"/>
          <w:b/>
          <w:lang w:val="en-IE" w:eastAsia="en-US"/>
        </w:rPr>
      </w:pPr>
      <w:r w:rsidRPr="004D0A60">
        <w:rPr>
          <w:rFonts w:ascii="Arial" w:eastAsia="Calibri" w:hAnsi="Arial" w:cs="Arial"/>
          <w:b/>
          <w:lang w:val="en-IE" w:eastAsia="en-US"/>
        </w:rPr>
        <w:t>I.</w:t>
      </w:r>
      <w:r w:rsidR="008F6F1B" w:rsidRPr="004D0A60">
        <w:rPr>
          <w:rFonts w:ascii="Arial" w:eastAsia="Calibri" w:hAnsi="Arial" w:cs="Arial"/>
          <w:b/>
          <w:lang w:val="en-IE" w:eastAsia="en-US"/>
        </w:rPr>
        <w:t>10</w:t>
      </w:r>
      <w:r w:rsidRPr="004D0A60">
        <w:rPr>
          <w:rFonts w:ascii="Arial" w:eastAsia="Calibri" w:hAnsi="Arial" w:cs="Arial"/>
          <w:b/>
          <w:lang w:val="en-IE" w:eastAsia="en-US"/>
        </w:rPr>
        <w:t>.1 Ownership of the results and the pre-existing rights</w:t>
      </w:r>
    </w:p>
    <w:p w14:paraId="79024EE2" w14:textId="6867CC82" w:rsidR="00224CFB" w:rsidRPr="004D0A60" w:rsidRDefault="00224CFB" w:rsidP="00224CFB">
      <w:pPr>
        <w:tabs>
          <w:tab w:val="left" w:pos="709"/>
        </w:tabs>
        <w:spacing w:before="100" w:beforeAutospacing="1" w:after="100" w:afterAutospacing="1" w:line="276" w:lineRule="auto"/>
        <w:jc w:val="both"/>
        <w:rPr>
          <w:rFonts w:ascii="Arial" w:eastAsia="Calibri" w:hAnsi="Arial" w:cs="Arial"/>
          <w:b/>
          <w:lang w:val="en-IE" w:eastAsia="en-US"/>
        </w:rPr>
      </w:pPr>
      <w:r w:rsidRPr="004D0A60">
        <w:rPr>
          <w:rFonts w:ascii="Arial" w:hAnsi="Arial" w:cs="Arial"/>
        </w:rPr>
        <w:t xml:space="preserve">The ownership of the results </w:t>
      </w:r>
      <w:r w:rsidRPr="004D0A60">
        <w:rPr>
          <w:rFonts w:ascii="Arial" w:eastAsia="Calibri" w:hAnsi="Arial" w:cs="Arial"/>
          <w:lang w:val="en-IE" w:eastAsia="en-US"/>
        </w:rPr>
        <w:t xml:space="preserve">as defined in the tender specifications (Annex I), and of </w:t>
      </w:r>
      <w:r w:rsidRPr="004D0A60">
        <w:rPr>
          <w:rFonts w:ascii="Arial" w:hAnsi="Arial" w:cs="Arial"/>
        </w:rPr>
        <w:t xml:space="preserve">all pre-existing rights defined in </w:t>
      </w:r>
      <w:r w:rsidRPr="004D0A60">
        <w:rPr>
          <w:rFonts w:ascii="Arial" w:eastAsia="Calibri" w:hAnsi="Arial" w:cs="Arial"/>
          <w:lang w:val="en-IE" w:eastAsia="en-US"/>
        </w:rPr>
        <w:t xml:space="preserve">the </w:t>
      </w:r>
      <w:r w:rsidRPr="004D0A60">
        <w:rPr>
          <w:rFonts w:ascii="Arial" w:eastAsia="Calibri" w:hAnsi="Arial" w:cs="Arial"/>
          <w:color w:val="000000"/>
          <w:lang w:val="en-IE" w:eastAsia="en-US"/>
        </w:rPr>
        <w:t>IPR Identification Form</w:t>
      </w:r>
      <w:r w:rsidRPr="004D0A60">
        <w:rPr>
          <w:rFonts w:ascii="Arial" w:eastAsia="Calibri" w:hAnsi="Arial" w:cs="Arial"/>
          <w:lang w:val="en-IE" w:eastAsia="en-US"/>
        </w:rPr>
        <w:t xml:space="preserve"> in accordance with Article I.</w:t>
      </w:r>
      <w:r w:rsidR="008F6F1B" w:rsidRPr="004D0A60">
        <w:rPr>
          <w:rFonts w:ascii="Arial" w:eastAsia="Calibri" w:hAnsi="Arial" w:cs="Arial"/>
          <w:lang w:val="en-IE" w:eastAsia="en-US"/>
        </w:rPr>
        <w:t>10</w:t>
      </w:r>
      <w:r w:rsidRPr="004D0A60">
        <w:rPr>
          <w:rFonts w:ascii="Arial" w:eastAsia="Calibri" w:hAnsi="Arial" w:cs="Arial"/>
          <w:lang w:val="en-IE" w:eastAsia="en-US"/>
        </w:rPr>
        <w:t xml:space="preserve">.2 </w:t>
      </w:r>
      <w:r w:rsidRPr="004D0A60">
        <w:rPr>
          <w:rFonts w:ascii="Arial" w:hAnsi="Arial" w:cs="Arial"/>
        </w:rPr>
        <w:t>shall be fully and irrevocably transferred by the contractor to EMSA</w:t>
      </w:r>
      <w:r w:rsidRPr="004D0A60">
        <w:rPr>
          <w:rFonts w:ascii="Arial" w:eastAsia="Calibri" w:hAnsi="Arial" w:cs="Arial"/>
          <w:lang w:val="en-IE" w:eastAsia="en-US"/>
        </w:rPr>
        <w:t xml:space="preserve"> in accordance with Article II.1</w:t>
      </w:r>
      <w:r w:rsidR="00C3749B" w:rsidRPr="004D0A60">
        <w:rPr>
          <w:rFonts w:ascii="Arial" w:eastAsia="Calibri" w:hAnsi="Arial" w:cs="Arial"/>
          <w:lang w:val="en-IE" w:eastAsia="en-US"/>
        </w:rPr>
        <w:t>3</w:t>
      </w:r>
      <w:r w:rsidRPr="004D0A60">
        <w:rPr>
          <w:rFonts w:ascii="Arial" w:eastAsia="Calibri" w:hAnsi="Arial" w:cs="Arial"/>
          <w:lang w:val="en-IE" w:eastAsia="en-US"/>
        </w:rPr>
        <w:t>.2.</w:t>
      </w:r>
    </w:p>
    <w:p w14:paraId="33F221DE" w14:textId="78649916" w:rsidR="00224CFB" w:rsidRPr="009337EF" w:rsidRDefault="00224CFB" w:rsidP="00224CFB">
      <w:pPr>
        <w:spacing w:before="100" w:beforeAutospacing="1" w:after="100" w:afterAutospacing="1" w:line="276" w:lineRule="auto"/>
        <w:ind w:left="709" w:hanging="709"/>
        <w:jc w:val="both"/>
        <w:rPr>
          <w:rFonts w:ascii="Arial" w:eastAsia="Calibri" w:hAnsi="Arial" w:cs="Arial"/>
          <w:b/>
          <w:lang w:val="en-IE" w:eastAsia="en-US"/>
        </w:rPr>
      </w:pPr>
      <w:r>
        <w:rPr>
          <w:rFonts w:ascii="Arial" w:eastAsia="Calibri" w:hAnsi="Arial" w:cs="Arial"/>
          <w:b/>
          <w:lang w:val="en-IE" w:eastAsia="en-US"/>
        </w:rPr>
        <w:t>I.</w:t>
      </w:r>
      <w:r w:rsidR="008F6F1B">
        <w:rPr>
          <w:rFonts w:ascii="Arial" w:eastAsia="Calibri" w:hAnsi="Arial" w:cs="Arial"/>
          <w:b/>
          <w:lang w:val="en-IE" w:eastAsia="en-US"/>
        </w:rPr>
        <w:t>10</w:t>
      </w:r>
      <w:r>
        <w:rPr>
          <w:rFonts w:ascii="Arial" w:eastAsia="Calibri" w:hAnsi="Arial" w:cs="Arial"/>
          <w:b/>
          <w:lang w:val="en-IE" w:eastAsia="en-US"/>
        </w:rPr>
        <w:t>.2</w:t>
      </w:r>
      <w:r>
        <w:rPr>
          <w:rFonts w:ascii="Arial" w:eastAsia="Calibri" w:hAnsi="Arial" w:cs="Arial"/>
          <w:b/>
          <w:lang w:val="en-IE" w:eastAsia="en-US"/>
        </w:rPr>
        <w:tab/>
      </w:r>
      <w:r w:rsidRPr="00BC3494">
        <w:rPr>
          <w:rFonts w:ascii="Arial" w:hAnsi="Arial" w:cs="Arial"/>
          <w:b/>
        </w:rPr>
        <w:t>I</w:t>
      </w:r>
      <w:r>
        <w:rPr>
          <w:rFonts w:ascii="Arial" w:hAnsi="Arial" w:cs="Arial"/>
          <w:b/>
        </w:rPr>
        <w:t xml:space="preserve">ntellectual property rights identification </w:t>
      </w:r>
    </w:p>
    <w:p w14:paraId="6B0A00F6" w14:textId="772C79CD" w:rsidR="00224CFB" w:rsidRDefault="00224CFB" w:rsidP="00224CFB">
      <w:pPr>
        <w:spacing w:line="276" w:lineRule="auto"/>
        <w:jc w:val="both"/>
        <w:rPr>
          <w:rFonts w:ascii="Arial" w:eastAsia="Calibri" w:hAnsi="Arial" w:cs="Arial"/>
          <w:lang w:val="en-IE" w:eastAsia="en-US"/>
        </w:rPr>
      </w:pPr>
      <w:r w:rsidRPr="009258AC">
        <w:rPr>
          <w:rFonts w:ascii="Arial" w:eastAsia="Calibri" w:hAnsi="Arial" w:cs="Arial"/>
          <w:lang w:val="en-IE" w:eastAsia="en-US"/>
        </w:rPr>
        <w:t>The contractor shall provide to EMSA</w:t>
      </w:r>
      <w:r w:rsidR="0050432A">
        <w:rPr>
          <w:rFonts w:ascii="Arial" w:eastAsia="Calibri" w:hAnsi="Arial" w:cs="Arial"/>
          <w:lang w:val="en-IE" w:eastAsia="en-US"/>
        </w:rPr>
        <w:t>,</w:t>
      </w:r>
      <w:r w:rsidRPr="009258AC">
        <w:rPr>
          <w:rFonts w:ascii="Arial" w:eastAsia="Calibri" w:hAnsi="Arial" w:cs="Arial"/>
          <w:lang w:val="en-IE" w:eastAsia="en-US"/>
        </w:rPr>
        <w:t xml:space="preserve"> </w:t>
      </w:r>
      <w:r>
        <w:rPr>
          <w:rFonts w:ascii="Arial" w:eastAsia="Calibri" w:hAnsi="Arial" w:cs="Arial"/>
          <w:lang w:val="en-IE" w:eastAsia="en-US"/>
        </w:rPr>
        <w:t>at the same time with the delivery of the results (and pre-existing rights)</w:t>
      </w:r>
      <w:r w:rsidR="0050432A">
        <w:rPr>
          <w:rFonts w:ascii="Arial" w:eastAsia="Calibri" w:hAnsi="Arial" w:cs="Arial"/>
          <w:lang w:val="en-IE" w:eastAsia="en-US"/>
        </w:rPr>
        <w:t>,</w:t>
      </w:r>
      <w:r>
        <w:rPr>
          <w:rFonts w:ascii="Arial" w:eastAsia="Calibri" w:hAnsi="Arial" w:cs="Arial"/>
          <w:lang w:val="en-IE" w:eastAsia="en-US"/>
        </w:rPr>
        <w:t xml:space="preserve"> a duly completed and signed </w:t>
      </w:r>
      <w:r w:rsidRPr="00BC16C3">
        <w:rPr>
          <w:rFonts w:ascii="Arial" w:eastAsia="Calibri" w:hAnsi="Arial" w:cs="Arial"/>
          <w:color w:val="000000"/>
          <w:lang w:val="en-IE" w:eastAsia="en-US"/>
        </w:rPr>
        <w:t>Annex IV – IPR Identification Form</w:t>
      </w:r>
      <w:r>
        <w:rPr>
          <w:rFonts w:ascii="Arial" w:eastAsia="Calibri" w:hAnsi="Arial" w:cs="Arial"/>
          <w:color w:val="000000"/>
          <w:lang w:val="en-IE" w:eastAsia="en-US"/>
        </w:rPr>
        <w:t xml:space="preserve">, with </w:t>
      </w:r>
      <w:r>
        <w:rPr>
          <w:rFonts w:ascii="Arial" w:eastAsia="Calibri" w:hAnsi="Arial" w:cs="Arial"/>
          <w:lang w:val="en-IE" w:eastAsia="en-US"/>
        </w:rPr>
        <w:t xml:space="preserve">an exhaustive list </w:t>
      </w:r>
      <w:r w:rsidRPr="009258AC">
        <w:rPr>
          <w:rFonts w:ascii="Arial" w:eastAsia="Calibri" w:hAnsi="Arial" w:cs="Arial"/>
          <w:lang w:val="en-IE" w:eastAsia="en-US"/>
        </w:rPr>
        <w:t xml:space="preserve">of </w:t>
      </w:r>
      <w:r>
        <w:rPr>
          <w:rFonts w:ascii="Arial" w:eastAsia="Calibri" w:hAnsi="Arial" w:cs="Arial"/>
          <w:lang w:val="en-IE" w:eastAsia="en-US"/>
        </w:rPr>
        <w:t xml:space="preserve">intellectual property rights applicable to the results and </w:t>
      </w:r>
      <w:r w:rsidRPr="009258AC">
        <w:rPr>
          <w:rFonts w:ascii="Arial" w:eastAsia="Calibri" w:hAnsi="Arial" w:cs="Arial"/>
          <w:lang w:val="en-IE" w:eastAsia="en-US"/>
        </w:rPr>
        <w:t>pre-existing rights</w:t>
      </w:r>
      <w:r>
        <w:rPr>
          <w:rFonts w:ascii="Arial" w:eastAsia="Calibri" w:hAnsi="Arial" w:cs="Arial"/>
          <w:lang w:val="en-IE" w:eastAsia="en-US"/>
        </w:rPr>
        <w:t xml:space="preserve">, including incorporated trade secrets </w:t>
      </w:r>
      <w:r w:rsidRPr="009258AC">
        <w:rPr>
          <w:rFonts w:ascii="Arial" w:eastAsia="Calibri" w:hAnsi="Arial" w:cs="Arial"/>
          <w:lang w:val="en-IE" w:eastAsia="en-US"/>
        </w:rPr>
        <w:t>and third parties' rights as provided for in Article II.1</w:t>
      </w:r>
      <w:r w:rsidR="00C3749B">
        <w:rPr>
          <w:rFonts w:ascii="Arial" w:eastAsia="Calibri" w:hAnsi="Arial" w:cs="Arial"/>
          <w:lang w:val="en-IE" w:eastAsia="en-US"/>
        </w:rPr>
        <w:t>3</w:t>
      </w:r>
      <w:r w:rsidRPr="009258AC">
        <w:rPr>
          <w:rFonts w:ascii="Arial" w:eastAsia="Calibri" w:hAnsi="Arial" w:cs="Arial"/>
          <w:lang w:val="en-IE" w:eastAsia="en-US"/>
        </w:rPr>
        <w:t xml:space="preserve">.5. </w:t>
      </w:r>
    </w:p>
    <w:p w14:paraId="5405E6E1" w14:textId="4DCBD1D3" w:rsidR="009D1008" w:rsidRPr="00BC3494" w:rsidRDefault="009D1008" w:rsidP="009D1008">
      <w:pPr>
        <w:spacing w:before="100" w:beforeAutospacing="1" w:after="100" w:afterAutospacing="1"/>
        <w:rPr>
          <w:rFonts w:ascii="Arial" w:hAnsi="Arial" w:cs="Arial"/>
          <w:b/>
          <w:caps/>
        </w:rPr>
      </w:pPr>
      <w:r w:rsidRPr="00BC3494">
        <w:rPr>
          <w:rFonts w:ascii="Arial" w:hAnsi="Arial" w:cs="Arial"/>
          <w:b/>
          <w:caps/>
        </w:rPr>
        <w:t>Article I.</w:t>
      </w:r>
      <w:r>
        <w:rPr>
          <w:rFonts w:ascii="Arial" w:hAnsi="Arial" w:cs="Arial"/>
          <w:b/>
          <w:caps/>
        </w:rPr>
        <w:t>11</w:t>
      </w:r>
      <w:r w:rsidRPr="00BC3494">
        <w:rPr>
          <w:rFonts w:ascii="Arial" w:hAnsi="Arial" w:cs="Arial"/>
          <w:b/>
          <w:caps/>
        </w:rPr>
        <w:t xml:space="preserve"> – termination by either partY</w:t>
      </w:r>
    </w:p>
    <w:p w14:paraId="1E86DCF4" w14:textId="004996C0" w:rsidR="009D1008" w:rsidRPr="009D1008" w:rsidRDefault="009D1008" w:rsidP="009D1008">
      <w:pPr>
        <w:spacing w:before="100" w:beforeAutospacing="1" w:after="100" w:afterAutospacing="1"/>
        <w:rPr>
          <w:rFonts w:ascii="Arial" w:hAnsi="Arial" w:cs="Arial"/>
        </w:rPr>
      </w:pPr>
      <w:r w:rsidRPr="009D1008">
        <w:rPr>
          <w:rFonts w:ascii="Arial" w:hAnsi="Arial" w:cs="Arial"/>
        </w:rPr>
        <w:t xml:space="preserve">Either party may terminate the contract by sending </w:t>
      </w:r>
      <w:r w:rsidRPr="00BC16C3">
        <w:rPr>
          <w:rFonts w:ascii="Arial" w:hAnsi="Arial" w:cs="Arial"/>
        </w:rPr>
        <w:t xml:space="preserve">formal notification </w:t>
      </w:r>
      <w:r w:rsidRPr="009D1008">
        <w:rPr>
          <w:rFonts w:ascii="Arial" w:hAnsi="Arial" w:cs="Arial"/>
        </w:rPr>
        <w:t xml:space="preserve">to the other party </w:t>
      </w:r>
      <w:r w:rsidRPr="004D0A60">
        <w:rPr>
          <w:rFonts w:ascii="Arial" w:hAnsi="Arial" w:cs="Arial"/>
        </w:rPr>
        <w:t>with one month</w:t>
      </w:r>
      <w:r w:rsidRPr="009D1008">
        <w:rPr>
          <w:rFonts w:ascii="Arial" w:hAnsi="Arial" w:cs="Arial"/>
        </w:rPr>
        <w:t xml:space="preserve"> written notice. </w:t>
      </w:r>
    </w:p>
    <w:p w14:paraId="36D73FA1" w14:textId="77777777" w:rsidR="009D1008" w:rsidRPr="009D1008" w:rsidRDefault="009D1008" w:rsidP="009D1008">
      <w:pPr>
        <w:spacing w:before="100" w:beforeAutospacing="1" w:after="100" w:afterAutospacing="1"/>
        <w:rPr>
          <w:rFonts w:ascii="Arial" w:hAnsi="Arial" w:cs="Arial"/>
        </w:rPr>
      </w:pPr>
      <w:r w:rsidRPr="009D1008">
        <w:rPr>
          <w:rFonts w:ascii="Arial" w:hAnsi="Arial" w:cs="Arial"/>
        </w:rPr>
        <w:t>If the contract is</w:t>
      </w:r>
      <w:r w:rsidRPr="009D1008" w:rsidDel="0044050A">
        <w:rPr>
          <w:rFonts w:ascii="Arial" w:hAnsi="Arial" w:cs="Arial"/>
        </w:rPr>
        <w:t xml:space="preserve"> </w:t>
      </w:r>
      <w:r w:rsidRPr="009D1008">
        <w:rPr>
          <w:rFonts w:ascii="Arial" w:hAnsi="Arial" w:cs="Arial"/>
        </w:rPr>
        <w:t xml:space="preserve">terminated: </w:t>
      </w:r>
    </w:p>
    <w:p w14:paraId="7AB0C5CC" w14:textId="77777777" w:rsidR="009D1008" w:rsidRPr="009D1008" w:rsidRDefault="009D1008" w:rsidP="009D1008">
      <w:pPr>
        <w:spacing w:before="100" w:beforeAutospacing="1" w:after="100" w:afterAutospacing="1"/>
        <w:rPr>
          <w:rFonts w:ascii="Arial" w:hAnsi="Arial" w:cs="Arial"/>
        </w:rPr>
      </w:pPr>
      <w:r w:rsidRPr="009D1008">
        <w:rPr>
          <w:rFonts w:ascii="Arial" w:hAnsi="Arial" w:cs="Arial"/>
        </w:rPr>
        <w:t>(a)</w:t>
      </w:r>
      <w:r w:rsidRPr="009D1008">
        <w:rPr>
          <w:rFonts w:ascii="Arial" w:hAnsi="Arial" w:cs="Arial"/>
        </w:rPr>
        <w:tab/>
        <w:t>neither party is entitled to compensation;</w:t>
      </w:r>
    </w:p>
    <w:p w14:paraId="6AA119CB" w14:textId="77777777" w:rsidR="009D1008" w:rsidRPr="009D1008" w:rsidRDefault="009D1008" w:rsidP="009D1008">
      <w:pPr>
        <w:spacing w:before="100" w:beforeAutospacing="1" w:after="100" w:afterAutospacing="1"/>
        <w:rPr>
          <w:rFonts w:ascii="Arial" w:hAnsi="Arial" w:cs="Arial"/>
        </w:rPr>
      </w:pPr>
      <w:r w:rsidRPr="009D1008">
        <w:rPr>
          <w:rFonts w:ascii="Arial" w:hAnsi="Arial" w:cs="Arial"/>
        </w:rPr>
        <w:t>(b)</w:t>
      </w:r>
      <w:r w:rsidRPr="009D1008">
        <w:rPr>
          <w:rFonts w:ascii="Arial" w:hAnsi="Arial" w:cs="Arial"/>
        </w:rPr>
        <w:tab/>
        <w:t xml:space="preserve">the contractor is entitled to payment only for the services provided before termination takes effect. </w:t>
      </w:r>
    </w:p>
    <w:p w14:paraId="41677629" w14:textId="77777777" w:rsidR="009D1008" w:rsidRPr="009D1008" w:rsidRDefault="009D1008" w:rsidP="009D1008">
      <w:pPr>
        <w:spacing w:before="100" w:beforeAutospacing="1" w:after="100" w:afterAutospacing="1"/>
        <w:rPr>
          <w:rFonts w:ascii="Arial" w:hAnsi="Arial" w:cs="Arial"/>
        </w:rPr>
      </w:pPr>
      <w:r w:rsidRPr="009D1008">
        <w:rPr>
          <w:rFonts w:ascii="Arial" w:hAnsi="Arial" w:cs="Arial"/>
        </w:rPr>
        <w:t>The second, third and fourth paragraphs of Article II.18.4 apply.</w:t>
      </w:r>
    </w:p>
    <w:p w14:paraId="44D8142F" w14:textId="12A3E498" w:rsidR="008F6F1B" w:rsidRPr="00BC3494" w:rsidRDefault="008F6F1B" w:rsidP="008F6F1B">
      <w:pPr>
        <w:spacing w:before="100" w:beforeAutospacing="1" w:after="100" w:afterAutospacing="1"/>
        <w:jc w:val="both"/>
        <w:rPr>
          <w:rFonts w:ascii="Arial" w:hAnsi="Arial" w:cs="Arial"/>
          <w:caps/>
        </w:rPr>
      </w:pPr>
      <w:r w:rsidRPr="00BC3494">
        <w:rPr>
          <w:rFonts w:ascii="Arial" w:hAnsi="Arial" w:cs="Arial"/>
          <w:b/>
          <w:caps/>
        </w:rPr>
        <w:t>Article I.</w:t>
      </w:r>
      <w:r>
        <w:rPr>
          <w:rFonts w:ascii="Arial" w:hAnsi="Arial" w:cs="Arial"/>
          <w:b/>
          <w:caps/>
        </w:rPr>
        <w:t>1</w:t>
      </w:r>
      <w:r w:rsidR="00D56438">
        <w:rPr>
          <w:rFonts w:ascii="Arial" w:hAnsi="Arial" w:cs="Arial"/>
          <w:b/>
          <w:caps/>
        </w:rPr>
        <w:t>2</w:t>
      </w:r>
      <w:r w:rsidRPr="00BC3494">
        <w:rPr>
          <w:rFonts w:ascii="Arial" w:hAnsi="Arial" w:cs="Arial"/>
          <w:b/>
          <w:caps/>
        </w:rPr>
        <w:t xml:space="preserve"> – Applicable law and settlement of disputes</w:t>
      </w:r>
    </w:p>
    <w:p w14:paraId="308B2D56" w14:textId="167C09E8" w:rsidR="008F6F1B" w:rsidRPr="00BC3494" w:rsidRDefault="008F6F1B" w:rsidP="008F6F1B">
      <w:pPr>
        <w:spacing w:before="100" w:beforeAutospacing="1" w:after="100" w:afterAutospacing="1"/>
        <w:ind w:left="709" w:hanging="709"/>
        <w:jc w:val="both"/>
        <w:rPr>
          <w:rFonts w:ascii="Arial" w:hAnsi="Arial" w:cs="Arial"/>
          <w:snapToGrid w:val="0"/>
        </w:rPr>
      </w:pPr>
      <w:r w:rsidRPr="00BC3494">
        <w:rPr>
          <w:rFonts w:ascii="Arial" w:hAnsi="Arial" w:cs="Arial"/>
          <w:b/>
          <w:snapToGrid w:val="0"/>
        </w:rPr>
        <w:t>I.</w:t>
      </w:r>
      <w:r w:rsidR="00D56438">
        <w:rPr>
          <w:rFonts w:ascii="Arial" w:hAnsi="Arial" w:cs="Arial"/>
          <w:b/>
          <w:snapToGrid w:val="0"/>
        </w:rPr>
        <w:t>12</w:t>
      </w:r>
      <w:r w:rsidRPr="00BC3494">
        <w:rPr>
          <w:rFonts w:ascii="Arial" w:hAnsi="Arial" w:cs="Arial"/>
          <w:b/>
          <w:snapToGrid w:val="0"/>
        </w:rPr>
        <w:t>.1</w:t>
      </w:r>
      <w:r w:rsidRPr="00BC3494">
        <w:rPr>
          <w:rFonts w:ascii="Arial" w:hAnsi="Arial" w:cs="Arial"/>
          <w:b/>
          <w:snapToGrid w:val="0"/>
        </w:rPr>
        <w:tab/>
      </w:r>
      <w:r w:rsidRPr="00BC3494">
        <w:rPr>
          <w:rFonts w:ascii="Arial" w:hAnsi="Arial" w:cs="Arial"/>
          <w:snapToGrid w:val="0"/>
        </w:rPr>
        <w:t>The</w:t>
      </w:r>
      <w:r w:rsidRPr="00BC3494">
        <w:rPr>
          <w:rFonts w:ascii="Arial" w:hAnsi="Arial" w:cs="Arial"/>
          <w:b/>
          <w:snapToGrid w:val="0"/>
        </w:rPr>
        <w:t xml:space="preserve"> </w:t>
      </w:r>
      <w:r w:rsidRPr="00BC3494">
        <w:rPr>
          <w:rFonts w:ascii="Arial" w:hAnsi="Arial" w:cs="Arial"/>
          <w:snapToGrid w:val="0"/>
        </w:rPr>
        <w:t>contract shall be governed by Union law, complemented, where necessary, by the law of Portugal.</w:t>
      </w:r>
    </w:p>
    <w:p w14:paraId="6657030C" w14:textId="33375843" w:rsidR="008F6F1B" w:rsidRDefault="008F6F1B" w:rsidP="008F6F1B">
      <w:pPr>
        <w:spacing w:before="100" w:beforeAutospacing="1" w:after="100" w:afterAutospacing="1"/>
        <w:ind w:left="709" w:hanging="709"/>
        <w:jc w:val="both"/>
        <w:rPr>
          <w:rFonts w:ascii="Arial" w:eastAsiaTheme="minorHAnsi" w:hAnsi="Arial" w:cs="Arial"/>
          <w:b/>
          <w:lang w:val="en-IE" w:eastAsia="en-US"/>
        </w:rPr>
      </w:pPr>
      <w:r w:rsidRPr="00BC3494">
        <w:rPr>
          <w:rFonts w:ascii="Arial" w:hAnsi="Arial" w:cs="Arial"/>
          <w:b/>
          <w:snapToGrid w:val="0"/>
        </w:rPr>
        <w:lastRenderedPageBreak/>
        <w:t>I.</w:t>
      </w:r>
      <w:r w:rsidR="00D56438">
        <w:rPr>
          <w:rFonts w:ascii="Arial" w:hAnsi="Arial" w:cs="Arial"/>
          <w:b/>
          <w:snapToGrid w:val="0"/>
        </w:rPr>
        <w:t>12</w:t>
      </w:r>
      <w:r w:rsidRPr="00BC3494">
        <w:rPr>
          <w:rFonts w:ascii="Arial" w:hAnsi="Arial" w:cs="Arial"/>
          <w:b/>
          <w:snapToGrid w:val="0"/>
        </w:rPr>
        <w:t>.2</w:t>
      </w:r>
      <w:r w:rsidRPr="00BC3494">
        <w:rPr>
          <w:rFonts w:ascii="Arial" w:hAnsi="Arial" w:cs="Arial"/>
          <w:b/>
          <w:snapToGrid w:val="0"/>
        </w:rPr>
        <w:tab/>
      </w:r>
      <w:r w:rsidRPr="00BC3494">
        <w:rPr>
          <w:rFonts w:ascii="Arial" w:hAnsi="Arial" w:cs="Arial"/>
          <w:snapToGrid w:val="0"/>
        </w:rPr>
        <w:t>Any dispute between the parties in relation to the interpretation, application or validity of the contract which cannot be settled amicably shall be brought before the courts of Lisbon, Portugal.</w:t>
      </w:r>
    </w:p>
    <w:p w14:paraId="7049AADF" w14:textId="1F7DD607" w:rsidR="00BC3494" w:rsidRPr="00BC3494" w:rsidRDefault="00BC3494" w:rsidP="00BC3494">
      <w:pPr>
        <w:spacing w:before="100" w:beforeAutospacing="1" w:after="100" w:afterAutospacing="1"/>
        <w:rPr>
          <w:rFonts w:ascii="Arial" w:hAnsi="Arial" w:cs="Arial"/>
          <w:b/>
          <w:caps/>
        </w:rPr>
      </w:pPr>
      <w:r w:rsidRPr="00BC3494">
        <w:rPr>
          <w:rFonts w:ascii="Arial" w:hAnsi="Arial" w:cs="Arial"/>
          <w:b/>
          <w:caps/>
        </w:rPr>
        <w:t>Article I.</w:t>
      </w:r>
      <w:r w:rsidR="00D56438" w:rsidRPr="00BC3494">
        <w:rPr>
          <w:rFonts w:ascii="Arial" w:hAnsi="Arial" w:cs="Arial"/>
          <w:b/>
          <w:caps/>
        </w:rPr>
        <w:t>1</w:t>
      </w:r>
      <w:r w:rsidR="00D56438">
        <w:rPr>
          <w:rFonts w:ascii="Arial" w:hAnsi="Arial" w:cs="Arial"/>
          <w:b/>
          <w:caps/>
        </w:rPr>
        <w:t>3</w:t>
      </w:r>
      <w:r w:rsidR="00D56438" w:rsidRPr="00BC3494">
        <w:rPr>
          <w:rFonts w:ascii="Arial" w:hAnsi="Arial" w:cs="Arial"/>
          <w:b/>
          <w:caps/>
        </w:rPr>
        <w:t xml:space="preserve"> </w:t>
      </w:r>
      <w:r w:rsidRPr="00BC3494">
        <w:rPr>
          <w:rFonts w:ascii="Arial" w:hAnsi="Arial" w:cs="Arial"/>
          <w:b/>
          <w:caps/>
        </w:rPr>
        <w:t>– E</w:t>
      </w:r>
      <w:r w:rsidR="00636A6E">
        <w:rPr>
          <w:rFonts w:ascii="Arial" w:hAnsi="Arial" w:cs="Arial"/>
          <w:b/>
          <w:caps/>
        </w:rPr>
        <w:t>-</w:t>
      </w:r>
      <w:r w:rsidRPr="00BC3494">
        <w:rPr>
          <w:rFonts w:ascii="Arial" w:hAnsi="Arial" w:cs="Arial"/>
          <w:b/>
          <w:caps/>
        </w:rPr>
        <w:t>procurement</w:t>
      </w:r>
    </w:p>
    <w:p w14:paraId="552D1862" w14:textId="77777777" w:rsidR="00BC3494" w:rsidRPr="00BC3494" w:rsidRDefault="00BC3494" w:rsidP="00BC3494">
      <w:pPr>
        <w:jc w:val="both"/>
        <w:rPr>
          <w:rFonts w:ascii="Arial" w:hAnsi="Arial" w:cs="Arial"/>
        </w:rPr>
      </w:pPr>
      <w:r w:rsidRPr="00BC3494">
        <w:rPr>
          <w:rFonts w:ascii="Arial" w:hAnsi="Arial" w:cs="Arial"/>
        </w:rPr>
        <w:t xml:space="preserve">The execution of the contract between EMSA and the contractor may be automated by the use of one or more of the following applications: e-Request, e-Catalogue, e-Ordering and e-Fulfilment and e-Invoicing. </w:t>
      </w:r>
    </w:p>
    <w:p w14:paraId="788565B8" w14:textId="6C1D6CD3" w:rsidR="00BC3494" w:rsidRPr="00BC3494" w:rsidRDefault="00BC3494" w:rsidP="00BC3494">
      <w:pPr>
        <w:jc w:val="both"/>
        <w:rPr>
          <w:rFonts w:ascii="Arial" w:hAnsi="Arial" w:cs="Arial"/>
        </w:rPr>
      </w:pPr>
      <w:r w:rsidRPr="00BC3494">
        <w:rPr>
          <w:rFonts w:ascii="Arial" w:hAnsi="Arial" w:cs="Arial"/>
        </w:rPr>
        <w:t xml:space="preserve">At the request of EMSA, the use of the above applications may be mandatory during the lifetime of the contract. </w:t>
      </w:r>
    </w:p>
    <w:p w14:paraId="2BCBD913" w14:textId="77777777" w:rsidR="0017344F" w:rsidRPr="00BC3494" w:rsidRDefault="0017344F" w:rsidP="00063B94">
      <w:pPr>
        <w:spacing w:before="100" w:beforeAutospacing="1" w:after="100" w:afterAutospacing="1"/>
        <w:rPr>
          <w:rFonts w:ascii="Arial" w:hAnsi="Arial" w:cs="Arial"/>
          <w:caps/>
        </w:rPr>
      </w:pPr>
    </w:p>
    <w:p w14:paraId="2BCBD915" w14:textId="77777777" w:rsidR="0017344F" w:rsidRPr="00BC3494" w:rsidRDefault="0017344F" w:rsidP="00063B94">
      <w:pPr>
        <w:spacing w:before="100" w:beforeAutospacing="1" w:after="100" w:afterAutospacing="1"/>
        <w:jc w:val="both"/>
        <w:rPr>
          <w:rFonts w:ascii="Arial" w:hAnsi="Arial" w:cs="Arial"/>
          <w:b/>
        </w:rPr>
      </w:pPr>
      <w:r w:rsidRPr="00BC3494">
        <w:rPr>
          <w:rFonts w:ascii="Arial" w:hAnsi="Arial" w:cs="Arial"/>
          <w:b/>
        </w:rPr>
        <w:t xml:space="preserve">SIGNATURES </w:t>
      </w:r>
    </w:p>
    <w:tbl>
      <w:tblPr>
        <w:tblW w:w="0" w:type="auto"/>
        <w:tblLayout w:type="fixed"/>
        <w:tblLook w:val="0000" w:firstRow="0" w:lastRow="0" w:firstColumn="0" w:lastColumn="0" w:noHBand="0" w:noVBand="0"/>
      </w:tblPr>
      <w:tblGrid>
        <w:gridCol w:w="4644"/>
        <w:gridCol w:w="4253"/>
      </w:tblGrid>
      <w:tr w:rsidR="0017344F" w:rsidRPr="00BC3494" w14:paraId="2BCBD926" w14:textId="77777777" w:rsidTr="00063B94">
        <w:trPr>
          <w:trHeight w:val="2964"/>
        </w:trPr>
        <w:tc>
          <w:tcPr>
            <w:tcW w:w="4644" w:type="dxa"/>
          </w:tcPr>
          <w:p w14:paraId="2BCBD917" w14:textId="089BCE64"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r w:rsidRPr="00BC3494">
              <w:rPr>
                <w:rFonts w:ascii="Arial" w:hAnsi="Arial" w:cs="Arial"/>
              </w:rPr>
              <w:t xml:space="preserve">For the </w:t>
            </w:r>
            <w:r w:rsidR="00812EBD" w:rsidRPr="00BC3494">
              <w:rPr>
                <w:rFonts w:ascii="Arial" w:hAnsi="Arial" w:cs="Arial"/>
              </w:rPr>
              <w:t>c</w:t>
            </w:r>
            <w:r w:rsidRPr="00BC3494">
              <w:rPr>
                <w:rFonts w:ascii="Arial" w:hAnsi="Arial" w:cs="Arial"/>
              </w:rPr>
              <w:t>ontractor,</w:t>
            </w:r>
          </w:p>
          <w:p w14:paraId="2BCBD918" w14:textId="77777777" w:rsidR="0017344F" w:rsidRPr="00BC3494" w:rsidRDefault="0017344F" w:rsidP="00063B94">
            <w:pPr>
              <w:tabs>
                <w:tab w:val="left" w:pos="-142"/>
                <w:tab w:val="left" w:pos="0"/>
                <w:tab w:val="left" w:pos="10977"/>
              </w:tabs>
              <w:spacing w:before="100" w:beforeAutospacing="1" w:after="100" w:afterAutospacing="1"/>
              <w:jc w:val="both"/>
              <w:rPr>
                <w:rFonts w:ascii="Arial" w:hAnsi="Arial" w:cs="Arial"/>
              </w:rPr>
            </w:pPr>
            <w:r w:rsidRPr="00BC3494">
              <w:rPr>
                <w:rFonts w:ascii="Arial" w:hAnsi="Arial" w:cs="Arial"/>
              </w:rPr>
              <w:t>[</w:t>
            </w:r>
            <w:r w:rsidRPr="00BC16C3">
              <w:rPr>
                <w:rFonts w:ascii="Arial" w:hAnsi="Arial" w:cs="Arial"/>
                <w:i/>
              </w:rPr>
              <w:t>Company name/forename/surname/function</w:t>
            </w:r>
            <w:r w:rsidRPr="00BC3494">
              <w:rPr>
                <w:rFonts w:ascii="Arial" w:hAnsi="Arial" w:cs="Arial"/>
              </w:rPr>
              <w:t>]</w:t>
            </w:r>
          </w:p>
          <w:p w14:paraId="2BCBD919" w14:textId="77777777" w:rsidR="004D3E2C" w:rsidRPr="00BC3494" w:rsidRDefault="004D3E2C" w:rsidP="00063B94">
            <w:pPr>
              <w:tabs>
                <w:tab w:val="left" w:pos="-142"/>
                <w:tab w:val="left" w:pos="0"/>
                <w:tab w:val="left" w:pos="10977"/>
              </w:tabs>
              <w:spacing w:before="100" w:beforeAutospacing="1" w:after="100" w:afterAutospacing="1"/>
              <w:jc w:val="both"/>
              <w:rPr>
                <w:rFonts w:ascii="Arial" w:hAnsi="Arial" w:cs="Arial"/>
              </w:rPr>
            </w:pPr>
          </w:p>
          <w:p w14:paraId="2BCBD91C" w14:textId="0F73AE6B"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r w:rsidRPr="00BC3494">
              <w:rPr>
                <w:rFonts w:ascii="Arial" w:hAnsi="Arial" w:cs="Arial"/>
              </w:rPr>
              <w:t>signature: _______________________</w:t>
            </w:r>
          </w:p>
          <w:p w14:paraId="2BCBD91D" w14:textId="77777777"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p>
        </w:tc>
        <w:tc>
          <w:tcPr>
            <w:tcW w:w="4253" w:type="dxa"/>
          </w:tcPr>
          <w:p w14:paraId="2BCBD91E" w14:textId="77777777" w:rsidR="0017344F" w:rsidRPr="00BC3494" w:rsidRDefault="0017344F" w:rsidP="00063B94">
            <w:pPr>
              <w:tabs>
                <w:tab w:val="left" w:pos="0"/>
                <w:tab w:val="left" w:pos="119"/>
                <w:tab w:val="left" w:pos="10977"/>
              </w:tabs>
              <w:spacing w:before="100" w:beforeAutospacing="1" w:after="100" w:afterAutospacing="1"/>
              <w:jc w:val="both"/>
              <w:rPr>
                <w:rFonts w:ascii="Arial" w:hAnsi="Arial" w:cs="Arial"/>
              </w:rPr>
            </w:pPr>
            <w:r w:rsidRPr="00BC3494">
              <w:rPr>
                <w:rFonts w:ascii="Arial" w:hAnsi="Arial" w:cs="Arial"/>
              </w:rPr>
              <w:t>For EMSA,</w:t>
            </w:r>
          </w:p>
          <w:p w14:paraId="2BCBD923" w14:textId="5EAE7C65" w:rsidR="004D3E2C" w:rsidRPr="00BC3494" w:rsidRDefault="00A1141F" w:rsidP="00063B94">
            <w:pPr>
              <w:tabs>
                <w:tab w:val="left" w:pos="0"/>
                <w:tab w:val="left" w:pos="510"/>
                <w:tab w:val="left" w:pos="10977"/>
              </w:tabs>
              <w:spacing w:before="100" w:beforeAutospacing="1" w:after="100" w:afterAutospacing="1"/>
              <w:jc w:val="both"/>
              <w:rPr>
                <w:rFonts w:ascii="Arial" w:hAnsi="Arial" w:cs="Arial"/>
              </w:rPr>
            </w:pPr>
            <w:r>
              <w:rPr>
                <w:rFonts w:ascii="Arial" w:hAnsi="Arial" w:cs="Arial"/>
              </w:rPr>
              <w:t xml:space="preserve">Mr. </w:t>
            </w:r>
            <w:r w:rsidRPr="007D1972">
              <w:rPr>
                <w:rFonts w:ascii="Arial" w:hAnsi="Arial" w:cs="Arial"/>
              </w:rPr>
              <w:t xml:space="preserve">Markku </w:t>
            </w:r>
            <w:r w:rsidR="0050432A" w:rsidRPr="008B0654">
              <w:rPr>
                <w:rFonts w:ascii="Arial" w:hAnsi="Arial" w:cs="Arial"/>
              </w:rPr>
              <w:t>Mylly</w:t>
            </w:r>
            <w:r w:rsidRPr="007D1972">
              <w:rPr>
                <w:rFonts w:ascii="Arial" w:hAnsi="Arial" w:cs="Arial"/>
              </w:rPr>
              <w:t>, Executive Director</w:t>
            </w:r>
            <w:r w:rsidRPr="00BC3494" w:rsidDel="003B6ED8">
              <w:rPr>
                <w:rFonts w:ascii="Arial" w:hAnsi="Arial" w:cs="Arial"/>
              </w:rPr>
              <w:t xml:space="preserve"> </w:t>
            </w:r>
          </w:p>
          <w:p w14:paraId="2BCBD924" w14:textId="2FE2F7BD"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r w:rsidRPr="00BC3494">
              <w:rPr>
                <w:rFonts w:ascii="Arial" w:hAnsi="Arial" w:cs="Arial"/>
              </w:rPr>
              <w:t>signature:_____________________</w:t>
            </w:r>
          </w:p>
          <w:p w14:paraId="2BCBD925" w14:textId="77777777"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p>
        </w:tc>
      </w:tr>
      <w:tr w:rsidR="0017344F" w:rsidRPr="00BC3494" w14:paraId="2BCBD929" w14:textId="77777777" w:rsidTr="0017344F">
        <w:tc>
          <w:tcPr>
            <w:tcW w:w="4644" w:type="dxa"/>
          </w:tcPr>
          <w:p w14:paraId="7999B5A5" w14:textId="77777777" w:rsidR="00E73408" w:rsidRDefault="0017344F" w:rsidP="00116C4E">
            <w:pPr>
              <w:tabs>
                <w:tab w:val="left" w:pos="0"/>
                <w:tab w:val="left" w:pos="510"/>
                <w:tab w:val="left" w:pos="10977"/>
              </w:tabs>
              <w:spacing w:before="100" w:beforeAutospacing="1" w:after="100" w:afterAutospacing="1"/>
              <w:jc w:val="both"/>
              <w:rPr>
                <w:rFonts w:ascii="Arial" w:hAnsi="Arial" w:cs="Arial"/>
              </w:rPr>
            </w:pPr>
            <w:r w:rsidRPr="00BC3494">
              <w:rPr>
                <w:rFonts w:ascii="Arial" w:hAnsi="Arial" w:cs="Arial"/>
              </w:rPr>
              <w:t>Done at</w:t>
            </w:r>
            <w:r w:rsidR="00E73408">
              <w:rPr>
                <w:rFonts w:ascii="Arial" w:hAnsi="Arial" w:cs="Arial"/>
              </w:rPr>
              <w:t>:</w:t>
            </w:r>
            <w:r w:rsidR="00116C4E">
              <w:rPr>
                <w:rFonts w:ascii="Arial" w:hAnsi="Arial" w:cs="Arial"/>
              </w:rPr>
              <w:t xml:space="preserve"> </w:t>
            </w:r>
            <w:r w:rsidR="007B4A0E">
              <w:rPr>
                <w:rFonts w:ascii="Arial" w:hAnsi="Arial" w:cs="Arial"/>
              </w:rPr>
              <w:t xml:space="preserve">               </w:t>
            </w:r>
          </w:p>
          <w:p w14:paraId="2BCBD927" w14:textId="12380377" w:rsidR="0017344F" w:rsidRPr="00BC3494" w:rsidRDefault="00E73408" w:rsidP="00116C4E">
            <w:pPr>
              <w:tabs>
                <w:tab w:val="left" w:pos="0"/>
                <w:tab w:val="left" w:pos="510"/>
                <w:tab w:val="left" w:pos="10977"/>
              </w:tabs>
              <w:spacing w:before="100" w:beforeAutospacing="1" w:after="100" w:afterAutospacing="1"/>
              <w:jc w:val="both"/>
              <w:rPr>
                <w:rFonts w:ascii="Arial" w:hAnsi="Arial" w:cs="Arial"/>
              </w:rPr>
            </w:pPr>
            <w:r>
              <w:rPr>
                <w:rFonts w:ascii="Arial" w:hAnsi="Arial" w:cs="Arial"/>
              </w:rPr>
              <w:t>Date:</w:t>
            </w:r>
          </w:p>
        </w:tc>
        <w:tc>
          <w:tcPr>
            <w:tcW w:w="4253" w:type="dxa"/>
          </w:tcPr>
          <w:p w14:paraId="52CE50A6" w14:textId="48ABD7A0" w:rsidR="00E73408" w:rsidRDefault="0017344F" w:rsidP="00352000">
            <w:pPr>
              <w:tabs>
                <w:tab w:val="left" w:pos="0"/>
                <w:tab w:val="left" w:pos="510"/>
                <w:tab w:val="left" w:pos="10977"/>
              </w:tabs>
              <w:spacing w:before="100" w:beforeAutospacing="1" w:after="100" w:afterAutospacing="1"/>
              <w:jc w:val="both"/>
              <w:rPr>
                <w:rFonts w:ascii="Arial" w:hAnsi="Arial" w:cs="Arial"/>
              </w:rPr>
            </w:pPr>
            <w:r w:rsidRPr="00352000">
              <w:rPr>
                <w:rFonts w:ascii="Arial" w:hAnsi="Arial" w:cs="Arial"/>
              </w:rPr>
              <w:t>Lisbo</w:t>
            </w:r>
            <w:r w:rsidR="00352000" w:rsidRPr="00352000">
              <w:rPr>
                <w:rFonts w:ascii="Arial" w:hAnsi="Arial" w:cs="Arial"/>
              </w:rPr>
              <w:t>n</w:t>
            </w:r>
            <w:r w:rsidR="0050432A">
              <w:rPr>
                <w:rFonts w:ascii="Arial" w:hAnsi="Arial" w:cs="Arial"/>
              </w:rPr>
              <w:t>,</w:t>
            </w:r>
          </w:p>
          <w:p w14:paraId="2BCBD928" w14:textId="657233F7" w:rsidR="0017344F" w:rsidRPr="00BC3494" w:rsidRDefault="00E73408" w:rsidP="00352000">
            <w:pPr>
              <w:tabs>
                <w:tab w:val="left" w:pos="0"/>
                <w:tab w:val="left" w:pos="510"/>
                <w:tab w:val="left" w:pos="10977"/>
              </w:tabs>
              <w:spacing w:before="100" w:beforeAutospacing="1" w:after="100" w:afterAutospacing="1"/>
              <w:jc w:val="both"/>
              <w:rPr>
                <w:rFonts w:ascii="Arial" w:hAnsi="Arial" w:cs="Arial"/>
              </w:rPr>
            </w:pPr>
            <w:r>
              <w:rPr>
                <w:rFonts w:ascii="Arial" w:hAnsi="Arial" w:cs="Arial"/>
              </w:rPr>
              <w:t xml:space="preserve">Date: </w:t>
            </w:r>
          </w:p>
        </w:tc>
      </w:tr>
    </w:tbl>
    <w:p w14:paraId="2BCBD92B" w14:textId="77777777" w:rsidR="0017344F" w:rsidRPr="00BC3494" w:rsidRDefault="0017344F" w:rsidP="00063B94">
      <w:pPr>
        <w:tabs>
          <w:tab w:val="left" w:pos="0"/>
          <w:tab w:val="left" w:pos="510"/>
          <w:tab w:val="left" w:pos="10977"/>
        </w:tabs>
        <w:spacing w:before="100" w:beforeAutospacing="1" w:after="100" w:afterAutospacing="1"/>
        <w:jc w:val="both"/>
        <w:outlineLvl w:val="0"/>
        <w:rPr>
          <w:rFonts w:ascii="Arial" w:hAnsi="Arial" w:cs="Arial"/>
        </w:rPr>
      </w:pPr>
      <w:r w:rsidRPr="00BC3494">
        <w:rPr>
          <w:rFonts w:ascii="Arial" w:hAnsi="Arial" w:cs="Arial"/>
        </w:rPr>
        <w:t>In duplicate in English.</w:t>
      </w:r>
    </w:p>
    <w:p w14:paraId="2BCBD92C" w14:textId="1EE2C066" w:rsidR="00BC7D5E" w:rsidRPr="00BC3494" w:rsidRDefault="00BC7D5E">
      <w:pPr>
        <w:rPr>
          <w:rFonts w:ascii="Arial" w:hAnsi="Arial" w:cs="Arial"/>
          <w:b/>
          <w:i/>
          <w:caps/>
        </w:rPr>
      </w:pPr>
    </w:p>
    <w:p w14:paraId="2BCBD92D" w14:textId="7BFBD7F3" w:rsidR="00E537F4" w:rsidRPr="00BC3494" w:rsidRDefault="00E537F4" w:rsidP="00C772BC">
      <w:pPr>
        <w:jc w:val="center"/>
        <w:rPr>
          <w:rFonts w:ascii="Arial" w:hAnsi="Arial" w:cs="Arial"/>
          <w:b/>
          <w:caps/>
        </w:rPr>
        <w:sectPr w:rsidR="00E537F4" w:rsidRPr="00BC3494" w:rsidSect="00547C0C">
          <w:headerReference w:type="default" r:id="rId12"/>
          <w:footerReference w:type="even" r:id="rId13"/>
          <w:footerReference w:type="default" r:id="rId14"/>
          <w:headerReference w:type="first" r:id="rId15"/>
          <w:footerReference w:type="first" r:id="rId16"/>
          <w:pgSz w:w="11906" w:h="16838"/>
          <w:pgMar w:top="2552" w:right="1083" w:bottom="1814" w:left="1083" w:header="964" w:footer="454" w:gutter="0"/>
          <w:cols w:space="720"/>
          <w:formProt w:val="0"/>
          <w:titlePg/>
          <w:docGrid w:linePitch="272"/>
        </w:sectPr>
      </w:pPr>
    </w:p>
    <w:p w14:paraId="53228F68" w14:textId="77777777" w:rsidR="0094491E" w:rsidRPr="00BC3494" w:rsidRDefault="0094491E" w:rsidP="0094491E">
      <w:pPr>
        <w:rPr>
          <w:rFonts w:ascii="Arial" w:hAnsi="Arial" w:cs="Arial"/>
          <w:b/>
          <w:caps/>
        </w:rPr>
      </w:pPr>
    </w:p>
    <w:p w14:paraId="262710C4" w14:textId="77777777" w:rsidR="0094491E" w:rsidRPr="00BC3494" w:rsidRDefault="0094491E">
      <w:pPr>
        <w:rPr>
          <w:rFonts w:ascii="Arial" w:hAnsi="Arial" w:cs="Arial"/>
          <w:b/>
          <w:caps/>
        </w:rPr>
      </w:pPr>
      <w:r w:rsidRPr="00BC3494">
        <w:rPr>
          <w:rFonts w:ascii="Arial" w:hAnsi="Arial" w:cs="Arial"/>
          <w:b/>
          <w:caps/>
        </w:rPr>
        <w:br w:type="page"/>
      </w:r>
    </w:p>
    <w:p w14:paraId="2BCBD963" w14:textId="77777777" w:rsidR="00BC7D5E" w:rsidRPr="00982590" w:rsidRDefault="00DD50AA" w:rsidP="007549FF">
      <w:pPr>
        <w:jc w:val="center"/>
        <w:rPr>
          <w:rFonts w:ascii="Arial" w:hAnsi="Arial" w:cs="Arial"/>
          <w:b/>
          <w:caps/>
        </w:rPr>
      </w:pPr>
      <w:r w:rsidRPr="00BC3494">
        <w:rPr>
          <w:rFonts w:ascii="Arial" w:hAnsi="Arial" w:cs="Arial"/>
          <w:b/>
          <w:caps/>
        </w:rPr>
        <w:lastRenderedPageBreak/>
        <w:t>I</w:t>
      </w:r>
      <w:r w:rsidR="00812EBD" w:rsidRPr="00BC3494">
        <w:rPr>
          <w:rFonts w:ascii="Arial" w:hAnsi="Arial" w:cs="Arial"/>
          <w:b/>
          <w:caps/>
        </w:rPr>
        <w:t>I</w:t>
      </w:r>
      <w:r w:rsidR="00BC7D5E" w:rsidRPr="00BC3494">
        <w:rPr>
          <w:rFonts w:ascii="Arial" w:hAnsi="Arial" w:cs="Arial"/>
          <w:b/>
          <w:caps/>
        </w:rPr>
        <w:t xml:space="preserve"> – </w:t>
      </w:r>
      <w:r w:rsidR="00BC7D5E" w:rsidRPr="00982590">
        <w:rPr>
          <w:rFonts w:ascii="Arial" w:hAnsi="Arial" w:cs="Arial"/>
          <w:b/>
          <w:caps/>
        </w:rPr>
        <w:t>General Conditions</w:t>
      </w:r>
      <w:r w:rsidR="00812EBD" w:rsidRPr="00982590">
        <w:rPr>
          <w:rFonts w:ascii="Arial" w:hAnsi="Arial" w:cs="Arial"/>
          <w:b/>
          <w:caps/>
        </w:rPr>
        <w:t xml:space="preserve"> FOR SERVICE CONTRACTS</w:t>
      </w:r>
    </w:p>
    <w:p w14:paraId="15050BEF" w14:textId="77777777" w:rsidR="00C90126" w:rsidRPr="00982590" w:rsidRDefault="00C90126" w:rsidP="007549FF">
      <w:pPr>
        <w:jc w:val="center"/>
        <w:rPr>
          <w:rFonts w:ascii="Arial" w:hAnsi="Arial" w:cs="Arial"/>
          <w:b/>
          <w:caps/>
        </w:rPr>
      </w:pPr>
    </w:p>
    <w:p w14:paraId="655D9955" w14:textId="0D7CEAA9" w:rsidR="00D56438" w:rsidRPr="00982590" w:rsidRDefault="00BC7D5E" w:rsidP="007549FF">
      <w:pPr>
        <w:rPr>
          <w:rFonts w:ascii="Arial" w:hAnsi="Arial" w:cs="Arial"/>
          <w:b/>
          <w:caps/>
        </w:rPr>
      </w:pPr>
      <w:r w:rsidRPr="00982590">
        <w:rPr>
          <w:rFonts w:ascii="Arial" w:hAnsi="Arial" w:cs="Arial"/>
          <w:b/>
          <w:caps/>
        </w:rPr>
        <w:t xml:space="preserve">Article </w:t>
      </w:r>
      <w:r w:rsidR="00DD50AA" w:rsidRPr="00982590">
        <w:rPr>
          <w:rFonts w:ascii="Arial" w:hAnsi="Arial" w:cs="Arial"/>
          <w:b/>
          <w:caps/>
        </w:rPr>
        <w:t>I</w:t>
      </w:r>
      <w:r w:rsidR="00812EBD" w:rsidRPr="00982590">
        <w:rPr>
          <w:rFonts w:ascii="Arial" w:hAnsi="Arial" w:cs="Arial"/>
          <w:b/>
          <w:caps/>
        </w:rPr>
        <w:t>i</w:t>
      </w:r>
      <w:r w:rsidRPr="00982590">
        <w:rPr>
          <w:rFonts w:ascii="Arial" w:hAnsi="Arial" w:cs="Arial"/>
          <w:b/>
          <w:caps/>
        </w:rPr>
        <w:t xml:space="preserve">.1 – </w:t>
      </w:r>
      <w:bookmarkStart w:id="12" w:name="_Toc433279963"/>
      <w:bookmarkStart w:id="13" w:name="_Toc436397633"/>
      <w:bookmarkStart w:id="14" w:name="_Toc436562610"/>
      <w:r w:rsidR="00D56438" w:rsidRPr="00982590">
        <w:rPr>
          <w:rFonts w:ascii="Arial" w:hAnsi="Arial" w:cs="Arial"/>
          <w:b/>
          <w:caps/>
        </w:rPr>
        <w:t>Definitions</w:t>
      </w:r>
      <w:bookmarkEnd w:id="12"/>
      <w:bookmarkEnd w:id="13"/>
      <w:bookmarkEnd w:id="14"/>
    </w:p>
    <w:p w14:paraId="720E080F" w14:textId="6940658B" w:rsidR="00D56438" w:rsidRPr="00BC16C3" w:rsidRDefault="00D56438" w:rsidP="00D56438">
      <w:pPr>
        <w:autoSpaceDE w:val="0"/>
        <w:autoSpaceDN w:val="0"/>
        <w:adjustRightInd w:val="0"/>
        <w:spacing w:before="100" w:beforeAutospacing="1" w:after="100" w:afterAutospacing="1"/>
        <w:jc w:val="both"/>
        <w:rPr>
          <w:rFonts w:ascii="Arial" w:hAnsi="Arial" w:cs="Arial"/>
          <w:highlight w:val="yellow"/>
          <w:lang w:eastAsia="en-GB"/>
        </w:rPr>
      </w:pPr>
      <w:r w:rsidRPr="00BC16C3">
        <w:rPr>
          <w:rFonts w:ascii="Arial" w:hAnsi="Arial" w:cs="Arial"/>
          <w:lang w:eastAsia="en-GB"/>
        </w:rPr>
        <w:t>For the purpose of this contract, the following definitions apply:</w:t>
      </w:r>
    </w:p>
    <w:p w14:paraId="1249B6C3" w14:textId="2D953334" w:rsidR="00D56438" w:rsidRPr="00BC16C3" w:rsidRDefault="00D56438" w:rsidP="00D56438">
      <w:pPr>
        <w:spacing w:before="100" w:beforeAutospacing="1" w:after="100" w:afterAutospacing="1"/>
        <w:jc w:val="both"/>
        <w:rPr>
          <w:rFonts w:ascii="Arial" w:hAnsi="Arial" w:cs="Arial"/>
          <w:lang w:eastAsia="en-GB"/>
        </w:rPr>
      </w:pPr>
      <w:r w:rsidRPr="00982590">
        <w:rPr>
          <w:rFonts w:ascii="Arial" w:hAnsi="Arial" w:cs="Arial"/>
          <w:b/>
          <w:lang w:eastAsia="en-GB"/>
        </w:rPr>
        <w:t xml:space="preserve"> ‘Confidential information or document’</w:t>
      </w:r>
      <w:r w:rsidRPr="00BC16C3">
        <w:rPr>
          <w:rFonts w:ascii="Arial" w:hAnsi="Arial" w:cs="Arial"/>
          <w:lang w:eastAsia="en-GB"/>
        </w:rPr>
        <w:t>: any information or document received by either party from the other or accessed by either party in the context of</w:t>
      </w:r>
      <w:r w:rsidRPr="00BC16C3" w:rsidDel="00834727">
        <w:rPr>
          <w:rFonts w:ascii="Arial" w:hAnsi="Arial" w:cs="Arial"/>
          <w:lang w:eastAsia="en-GB"/>
        </w:rPr>
        <w:t xml:space="preserve"> </w:t>
      </w:r>
      <w:r w:rsidRPr="00BC16C3">
        <w:rPr>
          <w:rFonts w:ascii="Arial" w:hAnsi="Arial" w:cs="Arial"/>
          <w:lang w:eastAsia="en-GB"/>
        </w:rPr>
        <w:t>the performance of the contract, that any of the parties has identified in writing as confidential. It may not include information that is publicly available;</w:t>
      </w:r>
    </w:p>
    <w:p w14:paraId="30F51807" w14:textId="77777777" w:rsidR="00D56438" w:rsidRPr="00BC16C3" w:rsidRDefault="00D56438" w:rsidP="00D56438">
      <w:pPr>
        <w:spacing w:before="100" w:beforeAutospacing="1" w:after="100" w:afterAutospacing="1"/>
        <w:jc w:val="both"/>
        <w:rPr>
          <w:rFonts w:ascii="Arial" w:hAnsi="Arial" w:cs="Arial"/>
          <w:lang w:eastAsia="en-GB"/>
        </w:rPr>
      </w:pPr>
      <w:r w:rsidRPr="00BC16C3">
        <w:rPr>
          <w:rFonts w:ascii="Arial" w:hAnsi="Arial" w:cs="Arial"/>
          <w:b/>
          <w:lang w:eastAsia="en-GB"/>
        </w:rPr>
        <w:t>‘Conflict of interest’</w:t>
      </w:r>
      <w:r w:rsidRPr="00BC16C3">
        <w:rPr>
          <w:rFonts w:ascii="Arial" w:hAnsi="Arial" w:cs="Arial"/>
          <w:lang w:eastAsia="en-GB"/>
        </w:rPr>
        <w:t>: a situation where the impartial and objective performance of the contract by the contractor is compromised for reasons involving family, emotional life, political or national affinity, economic interest, or any other shared interest with the contracting authority or any third party related to the subject matter of the contract;</w:t>
      </w:r>
    </w:p>
    <w:p w14:paraId="45A79F6E" w14:textId="77777777" w:rsidR="00D56438" w:rsidRPr="00BC16C3" w:rsidRDefault="00D56438" w:rsidP="00D56438">
      <w:pPr>
        <w:spacing w:before="100" w:beforeAutospacing="1" w:after="100" w:afterAutospacing="1"/>
        <w:jc w:val="both"/>
        <w:rPr>
          <w:rFonts w:ascii="Arial" w:hAnsi="Arial" w:cs="Arial"/>
          <w:snapToGrid w:val="0"/>
        </w:rPr>
      </w:pPr>
      <w:r w:rsidRPr="00BC16C3">
        <w:rPr>
          <w:rFonts w:ascii="Arial" w:hAnsi="Arial" w:cs="Arial"/>
          <w:b/>
          <w:lang w:eastAsia="en-GB"/>
        </w:rPr>
        <w:t>‘Creator’</w:t>
      </w:r>
      <w:r w:rsidRPr="00BC16C3">
        <w:rPr>
          <w:rFonts w:ascii="Arial" w:hAnsi="Arial" w:cs="Arial"/>
          <w:lang w:eastAsia="en-GB"/>
        </w:rPr>
        <w:t xml:space="preserve">: </w:t>
      </w:r>
      <w:r w:rsidRPr="00BC16C3">
        <w:rPr>
          <w:rFonts w:ascii="Arial" w:hAnsi="Arial" w:cs="Arial"/>
          <w:snapToGrid w:val="0"/>
        </w:rPr>
        <w:t>means any natural person who contributes to the production of the result;</w:t>
      </w:r>
    </w:p>
    <w:p w14:paraId="7722465A" w14:textId="5AF2E172" w:rsidR="00D56438" w:rsidRPr="00BC16C3" w:rsidRDefault="00D56438" w:rsidP="00D56438">
      <w:pPr>
        <w:spacing w:before="100" w:beforeAutospacing="1" w:after="100" w:afterAutospacing="1"/>
        <w:jc w:val="both"/>
        <w:rPr>
          <w:rFonts w:ascii="Arial" w:hAnsi="Arial" w:cs="Arial"/>
        </w:rPr>
      </w:pPr>
      <w:r w:rsidRPr="00982590">
        <w:rPr>
          <w:rFonts w:ascii="Arial" w:hAnsi="Arial" w:cs="Arial"/>
          <w:b/>
          <w:lang w:eastAsia="en-GB"/>
        </w:rPr>
        <w:t xml:space="preserve"> ‘Force majeure’</w:t>
      </w:r>
      <w:r w:rsidRPr="00BC16C3">
        <w:rPr>
          <w:rFonts w:ascii="Arial" w:hAnsi="Arial" w:cs="Arial"/>
          <w:lang w:eastAsia="en-GB"/>
        </w:rPr>
        <w:t xml:space="preserve">: </w:t>
      </w:r>
      <w:r w:rsidRPr="00BC16C3">
        <w:rPr>
          <w:rFonts w:ascii="Arial" w:hAnsi="Arial" w:cs="Arial"/>
        </w:rPr>
        <w:t>any unforeseeable, exceptional situation or event beyond the control of the parties that prevents either of them from fulfilling any of their obligations under the contract. The situation or event must not be attributable to error or</w:t>
      </w:r>
      <w:r w:rsidRPr="00BC16C3">
        <w:rPr>
          <w:rFonts w:ascii="Arial" w:hAnsi="Arial" w:cs="Arial"/>
          <w:b/>
          <w:lang w:eastAsia="en-GB"/>
        </w:rPr>
        <w:t xml:space="preserve"> </w:t>
      </w:r>
      <w:r w:rsidRPr="00BC16C3">
        <w:rPr>
          <w:rFonts w:ascii="Arial" w:hAnsi="Arial" w:cs="Arial"/>
        </w:rPr>
        <w:t xml:space="preserve">negligence on the part of the parties or on the part of the subcontractors and must prove to be inevitable despite their exercising due diligence. Defaults of service, defects in equipment or material or delays in making them available, labour disputes, strikes and financial difficulties may not be invoked as force majeure, unless they stem directly from a relevant case of force majeure; </w:t>
      </w:r>
    </w:p>
    <w:p w14:paraId="78F1D1DE" w14:textId="77777777" w:rsidR="00D56438" w:rsidRPr="00BC16C3" w:rsidRDefault="00D56438" w:rsidP="00D56438">
      <w:pPr>
        <w:spacing w:before="100" w:beforeAutospacing="1" w:after="100" w:afterAutospacing="1"/>
        <w:jc w:val="both"/>
        <w:rPr>
          <w:rFonts w:ascii="Arial" w:hAnsi="Arial" w:cs="Arial"/>
          <w:lang w:eastAsia="en-GB"/>
        </w:rPr>
      </w:pPr>
      <w:r w:rsidRPr="00BC16C3">
        <w:rPr>
          <w:rFonts w:ascii="Arial" w:hAnsi="Arial" w:cs="Arial"/>
          <w:b/>
        </w:rPr>
        <w:t xml:space="preserve">‘Formal notification’ </w:t>
      </w:r>
      <w:r w:rsidRPr="00BC16C3">
        <w:rPr>
          <w:rFonts w:ascii="Arial" w:hAnsi="Arial" w:cs="Arial"/>
        </w:rPr>
        <w:t xml:space="preserve">(or ‘formally notify’): form of communication between the parties </w:t>
      </w:r>
      <w:r w:rsidRPr="00BC16C3">
        <w:rPr>
          <w:rFonts w:ascii="Arial" w:hAnsi="Arial" w:cs="Arial"/>
          <w:lang w:eastAsia="en-GB"/>
        </w:rPr>
        <w:t xml:space="preserve">made in writing by mail or email, which provides the sender with compelling evidence that the message was delivered to the specified recipient; </w:t>
      </w:r>
    </w:p>
    <w:p w14:paraId="700D367E" w14:textId="77777777" w:rsidR="00D56438" w:rsidRPr="00BC16C3" w:rsidRDefault="00D56438" w:rsidP="00D56438">
      <w:pPr>
        <w:spacing w:before="100" w:beforeAutospacing="1" w:after="100" w:afterAutospacing="1"/>
        <w:jc w:val="both"/>
        <w:rPr>
          <w:rFonts w:ascii="Arial" w:hAnsi="Arial" w:cs="Arial"/>
        </w:rPr>
      </w:pPr>
      <w:r w:rsidRPr="00BC16C3">
        <w:rPr>
          <w:rFonts w:ascii="Arial" w:hAnsi="Arial" w:cs="Arial"/>
          <w:b/>
        </w:rPr>
        <w:t xml:space="preserve">‘Fraud’: </w:t>
      </w:r>
      <w:r w:rsidRPr="00BC16C3">
        <w:rPr>
          <w:rFonts w:ascii="Arial" w:hAnsi="Arial" w:cs="Arial"/>
        </w:rPr>
        <w:t xml:space="preserve">any intentional act or omission affecting the Union’s financial interests relating to the use or presentation of false, incorrect or incomplete statements or documents or to non-disclosure of information in violation of a specific obligation; </w:t>
      </w:r>
    </w:p>
    <w:p w14:paraId="36B52835" w14:textId="66846507" w:rsidR="00D56438" w:rsidRPr="00BC16C3" w:rsidRDefault="00D56438" w:rsidP="00D56438">
      <w:pPr>
        <w:tabs>
          <w:tab w:val="left" w:pos="4473"/>
        </w:tabs>
        <w:spacing w:before="100" w:beforeAutospacing="1" w:after="100" w:afterAutospacing="1"/>
        <w:jc w:val="both"/>
        <w:rPr>
          <w:rFonts w:ascii="Arial" w:hAnsi="Arial" w:cs="Arial"/>
        </w:rPr>
      </w:pPr>
      <w:r w:rsidRPr="00982590">
        <w:rPr>
          <w:rFonts w:ascii="Arial" w:hAnsi="Arial" w:cs="Arial"/>
          <w:b/>
        </w:rPr>
        <w:t xml:space="preserve"> ‘Irregularity’</w:t>
      </w:r>
      <w:r w:rsidRPr="00BC16C3">
        <w:rPr>
          <w:rFonts w:ascii="Arial" w:hAnsi="Arial" w:cs="Arial"/>
        </w:rPr>
        <w:t>: any infringement of a provision of Union law resulting from an act or omission by an economic operator, which has, or would have, the effect of prejudicing the Union’s budget</w:t>
      </w:r>
      <w:r w:rsidR="00AF13BA" w:rsidRPr="00982590">
        <w:rPr>
          <w:rFonts w:ascii="Arial" w:hAnsi="Arial" w:cs="Arial"/>
        </w:rPr>
        <w:t>;</w:t>
      </w:r>
    </w:p>
    <w:p w14:paraId="5ED43B30" w14:textId="77777777" w:rsidR="00D56438" w:rsidRPr="00BC16C3" w:rsidRDefault="00D56438" w:rsidP="00D56438">
      <w:pPr>
        <w:spacing w:before="100" w:beforeAutospacing="1" w:after="100" w:afterAutospacing="1"/>
        <w:jc w:val="both"/>
        <w:rPr>
          <w:rFonts w:ascii="Arial" w:hAnsi="Arial" w:cs="Arial"/>
          <w:lang w:eastAsia="en-GB"/>
        </w:rPr>
      </w:pPr>
      <w:r w:rsidRPr="00BC16C3">
        <w:rPr>
          <w:rFonts w:ascii="Arial" w:hAnsi="Arial" w:cs="Arial"/>
          <w:b/>
          <w:lang w:eastAsia="en-GB"/>
        </w:rPr>
        <w:t xml:space="preserve">‘Notification’ </w:t>
      </w:r>
      <w:r w:rsidRPr="00BC16C3">
        <w:rPr>
          <w:rFonts w:ascii="Arial" w:hAnsi="Arial" w:cs="Arial"/>
          <w:lang w:eastAsia="en-GB"/>
        </w:rPr>
        <w:t xml:space="preserve">(or ‘notify’): form of communication between the parties made in writing including by electronic means; </w:t>
      </w:r>
    </w:p>
    <w:p w14:paraId="0EEF9AA6" w14:textId="77777777" w:rsidR="00D56438" w:rsidRPr="00BC16C3" w:rsidRDefault="00D56438" w:rsidP="00D56438">
      <w:pPr>
        <w:tabs>
          <w:tab w:val="left" w:pos="4473"/>
        </w:tabs>
        <w:autoSpaceDE w:val="0"/>
        <w:autoSpaceDN w:val="0"/>
        <w:adjustRightInd w:val="0"/>
        <w:spacing w:before="100" w:beforeAutospacing="1" w:after="100" w:afterAutospacing="1"/>
        <w:jc w:val="both"/>
        <w:rPr>
          <w:rFonts w:ascii="Arial" w:hAnsi="Arial" w:cs="Arial"/>
        </w:rPr>
      </w:pPr>
      <w:r w:rsidRPr="00BC16C3">
        <w:rPr>
          <w:rFonts w:ascii="Arial" w:hAnsi="Arial" w:cs="Arial"/>
          <w:b/>
        </w:rPr>
        <w:t>‘Performance of the contract’</w:t>
      </w:r>
      <w:r w:rsidRPr="00BC16C3">
        <w:rPr>
          <w:rFonts w:ascii="Arial" w:hAnsi="Arial" w:cs="Arial"/>
        </w:rPr>
        <w:t xml:space="preserve">: the execution of tasks and delivery of the purchased services by the contractor to the contracting authority; </w:t>
      </w:r>
    </w:p>
    <w:p w14:paraId="190C8F99" w14:textId="77777777" w:rsidR="00D56438" w:rsidRPr="00BC16C3" w:rsidRDefault="00D56438" w:rsidP="00D56438">
      <w:pPr>
        <w:spacing w:before="100" w:beforeAutospacing="1" w:after="100" w:afterAutospacing="1"/>
        <w:jc w:val="both"/>
        <w:rPr>
          <w:rFonts w:ascii="Arial" w:hAnsi="Arial" w:cs="Arial"/>
          <w:lang w:eastAsia="en-GB"/>
        </w:rPr>
      </w:pPr>
      <w:r w:rsidRPr="00BC16C3">
        <w:rPr>
          <w:rFonts w:ascii="Arial" w:hAnsi="Arial" w:cs="Arial"/>
          <w:b/>
          <w:lang w:eastAsia="en-GB"/>
        </w:rPr>
        <w:t>‘Personnel’</w:t>
      </w:r>
      <w:r w:rsidRPr="00BC16C3">
        <w:rPr>
          <w:rFonts w:ascii="Arial" w:hAnsi="Arial" w:cs="Arial"/>
          <w:lang w:eastAsia="en-GB"/>
        </w:rPr>
        <w:t>: persons employed directly or indirectly or contracted by the contractor to perform the contract;</w:t>
      </w:r>
    </w:p>
    <w:p w14:paraId="6FD52311" w14:textId="01DA1B47" w:rsidR="00D56438" w:rsidRPr="00BC16C3" w:rsidRDefault="00D56438" w:rsidP="00D56438">
      <w:pPr>
        <w:spacing w:before="100" w:beforeAutospacing="1" w:after="100" w:afterAutospacing="1"/>
        <w:jc w:val="both"/>
        <w:rPr>
          <w:rFonts w:ascii="Arial" w:hAnsi="Arial" w:cs="Arial"/>
          <w:lang w:eastAsia="en-GB"/>
        </w:rPr>
      </w:pPr>
      <w:r w:rsidRPr="00982590">
        <w:rPr>
          <w:rFonts w:ascii="Arial" w:hAnsi="Arial" w:cs="Arial"/>
          <w:b/>
          <w:lang w:eastAsia="en-GB"/>
        </w:rPr>
        <w:t xml:space="preserve"> ‘Professional conflicting interest’</w:t>
      </w:r>
      <w:r w:rsidRPr="00BC16C3">
        <w:rPr>
          <w:rFonts w:ascii="Arial" w:hAnsi="Arial" w:cs="Arial"/>
          <w:lang w:eastAsia="en-GB"/>
        </w:rPr>
        <w:t xml:space="preserve">: a situation in which the contractor’s previous or ongoing professional activities affect its capacity to perform the contract to an appropriate quality standard. </w:t>
      </w:r>
    </w:p>
    <w:p w14:paraId="5EAF3451" w14:textId="77777777" w:rsidR="00D56438" w:rsidRPr="00BC16C3" w:rsidRDefault="00D56438" w:rsidP="00D56438">
      <w:pPr>
        <w:autoSpaceDE w:val="0"/>
        <w:autoSpaceDN w:val="0"/>
        <w:adjustRightInd w:val="0"/>
        <w:spacing w:before="100" w:beforeAutospacing="1" w:after="100" w:afterAutospacing="1"/>
        <w:jc w:val="both"/>
        <w:rPr>
          <w:rFonts w:ascii="Arial" w:hAnsi="Arial" w:cs="Arial"/>
          <w:color w:val="000000"/>
          <w:lang w:eastAsia="en-GB"/>
        </w:rPr>
      </w:pPr>
      <w:r w:rsidRPr="00BC16C3">
        <w:rPr>
          <w:rFonts w:ascii="Arial" w:hAnsi="Arial" w:cs="Arial"/>
          <w:b/>
          <w:color w:val="000000"/>
          <w:lang w:eastAsia="en-GB"/>
        </w:rPr>
        <w:t>‘Related person’</w:t>
      </w:r>
      <w:r w:rsidRPr="00BC16C3">
        <w:rPr>
          <w:rFonts w:ascii="Arial" w:hAnsi="Arial" w:cs="Arial"/>
          <w:color w:val="000000"/>
          <w:lang w:eastAsia="en-GB"/>
        </w:rPr>
        <w:t xml:space="preserve">: any person who has the power to represent the contractor or to take decisions on its behalf; </w:t>
      </w:r>
    </w:p>
    <w:p w14:paraId="00A17CBE" w14:textId="26B63897" w:rsidR="00D56438" w:rsidRPr="00BC16C3" w:rsidRDefault="00D56438" w:rsidP="00BC16C3">
      <w:pPr>
        <w:tabs>
          <w:tab w:val="left" w:pos="4473"/>
        </w:tabs>
        <w:spacing w:before="100" w:beforeAutospacing="1" w:after="100" w:afterAutospacing="1"/>
        <w:jc w:val="both"/>
        <w:rPr>
          <w:rFonts w:ascii="Arial" w:hAnsi="Arial" w:cs="Arial"/>
          <w:lang w:eastAsia="en-GB"/>
        </w:rPr>
      </w:pPr>
      <w:r w:rsidRPr="00982590">
        <w:rPr>
          <w:rFonts w:ascii="Arial" w:hAnsi="Arial" w:cs="Arial"/>
          <w:b/>
          <w:lang w:eastAsia="en-GB"/>
        </w:rPr>
        <w:t xml:space="preserve"> ‘Substantial error’</w:t>
      </w:r>
      <w:r w:rsidRPr="00BC16C3">
        <w:rPr>
          <w:rFonts w:ascii="Arial" w:hAnsi="Arial" w:cs="Arial"/>
          <w:lang w:eastAsia="en-GB"/>
        </w:rPr>
        <w:t xml:space="preserve">: </w:t>
      </w:r>
      <w:r w:rsidRPr="00BC16C3">
        <w:rPr>
          <w:rFonts w:ascii="Arial" w:hAnsi="Arial" w:cs="Arial"/>
        </w:rPr>
        <w:t>any infringement of a contract provision resulting from an act or omission, which causes or might cause a loss to the Union’s budget.</w:t>
      </w:r>
    </w:p>
    <w:p w14:paraId="4E3B374D" w14:textId="77777777" w:rsidR="00D56438" w:rsidRPr="00982590" w:rsidRDefault="00D56438" w:rsidP="007549FF">
      <w:pPr>
        <w:rPr>
          <w:rFonts w:ascii="Arial" w:hAnsi="Arial" w:cs="Arial"/>
          <w:b/>
          <w:caps/>
        </w:rPr>
      </w:pPr>
    </w:p>
    <w:p w14:paraId="6F5298CD" w14:textId="77777777" w:rsidR="00D56438" w:rsidRPr="00982590" w:rsidRDefault="00D56438" w:rsidP="007549FF">
      <w:pPr>
        <w:rPr>
          <w:rFonts w:ascii="Arial" w:hAnsi="Arial" w:cs="Arial"/>
          <w:b/>
          <w:caps/>
        </w:rPr>
      </w:pPr>
      <w:r w:rsidRPr="00982590">
        <w:rPr>
          <w:rFonts w:ascii="Arial" w:hAnsi="Arial" w:cs="Arial"/>
          <w:b/>
          <w:caps/>
        </w:rPr>
        <w:t xml:space="preserve">Article II.2 </w:t>
      </w:r>
      <w:bookmarkStart w:id="15" w:name="_Toc433279964"/>
      <w:bookmarkStart w:id="16" w:name="_Toc436397634"/>
      <w:bookmarkStart w:id="17" w:name="_Toc436562611"/>
      <w:r w:rsidRPr="00982590">
        <w:rPr>
          <w:rFonts w:ascii="Arial" w:hAnsi="Arial" w:cs="Arial"/>
          <w:b/>
          <w:caps/>
        </w:rPr>
        <w:t>Roles and responsibilities in the event of a joint tender</w:t>
      </w:r>
      <w:bookmarkEnd w:id="15"/>
      <w:bookmarkEnd w:id="16"/>
      <w:bookmarkEnd w:id="17"/>
    </w:p>
    <w:p w14:paraId="76A880F1" w14:textId="77777777" w:rsidR="00D56438" w:rsidRPr="00BC16C3" w:rsidRDefault="00D56438" w:rsidP="00D56438">
      <w:pPr>
        <w:spacing w:before="100" w:beforeAutospacing="1" w:after="100" w:afterAutospacing="1"/>
        <w:jc w:val="both"/>
        <w:rPr>
          <w:rFonts w:ascii="Arial" w:hAnsi="Arial" w:cs="Arial"/>
        </w:rPr>
      </w:pPr>
      <w:r w:rsidRPr="00BC16C3">
        <w:rPr>
          <w:rFonts w:ascii="Arial" w:hAnsi="Arial" w:cs="Arial"/>
        </w:rPr>
        <w:t xml:space="preserve">In the event of a joint tender submitted by a group of economic operators and where the group does not have legal personality or legal capacity, one member of the group is appointed as leader of the group. </w:t>
      </w:r>
    </w:p>
    <w:p w14:paraId="24534248" w14:textId="0291FF22" w:rsidR="00D56438" w:rsidRPr="00982590" w:rsidRDefault="00D56438" w:rsidP="00D56438">
      <w:pPr>
        <w:spacing w:before="100" w:beforeAutospacing="1" w:after="100" w:afterAutospacing="1"/>
        <w:jc w:val="both"/>
        <w:rPr>
          <w:rFonts w:ascii="Arial" w:hAnsi="Arial" w:cs="Arial"/>
          <w:b/>
          <w:caps/>
        </w:rPr>
      </w:pPr>
      <w:r w:rsidRPr="00982590">
        <w:rPr>
          <w:rFonts w:ascii="Arial" w:hAnsi="Arial" w:cs="Arial"/>
          <w:b/>
          <w:caps/>
        </w:rPr>
        <w:t xml:space="preserve">Article II.3 </w:t>
      </w:r>
      <w:bookmarkStart w:id="18" w:name="_Toc433279965"/>
      <w:bookmarkStart w:id="19" w:name="_Toc436397635"/>
      <w:bookmarkStart w:id="20" w:name="_Toc436562612"/>
      <w:r w:rsidRPr="00982590">
        <w:rPr>
          <w:rFonts w:ascii="Arial" w:hAnsi="Arial" w:cs="Arial"/>
          <w:b/>
          <w:caps/>
        </w:rPr>
        <w:t>Severability</w:t>
      </w:r>
      <w:bookmarkEnd w:id="18"/>
      <w:bookmarkEnd w:id="19"/>
      <w:bookmarkEnd w:id="20"/>
    </w:p>
    <w:p w14:paraId="11EAADA7" w14:textId="77777777" w:rsidR="00D56438" w:rsidRPr="00BC16C3" w:rsidRDefault="00D56438" w:rsidP="00D56438">
      <w:pPr>
        <w:spacing w:before="100" w:beforeAutospacing="1" w:after="100" w:afterAutospacing="1"/>
        <w:jc w:val="both"/>
        <w:rPr>
          <w:rFonts w:ascii="Arial" w:hAnsi="Arial" w:cs="Arial"/>
        </w:rPr>
      </w:pPr>
      <w:r w:rsidRPr="00BC16C3">
        <w:rPr>
          <w:rFonts w:ascii="Arial" w:hAnsi="Arial" w:cs="Arial"/>
        </w:rPr>
        <w:t>Each provision of this contract is severable and distinct from the others. If a provision is or becomes illegal, invalid or unenforceable to any extent, it must be severed from the remainder of the contract. This does not affect the legality, validity or enforceability of any other provisions of the contract, which continue in full force and effect. The illegal, invalid or unenforceable provision must be replaced by a legal, valid and enforceable substitute provision which corresponds as closely as possible with the actual intent of the parties under the illegal, invalid or unenforceable provision. The replacement of such a provision must be made in accordance with Article II.11. The contract must be interpreted as if it had contained the substitute provision as from its entry into force.</w:t>
      </w:r>
    </w:p>
    <w:p w14:paraId="07205943" w14:textId="7F524654" w:rsidR="00D56438" w:rsidRPr="00982590" w:rsidRDefault="00D56438" w:rsidP="00D56438">
      <w:pPr>
        <w:spacing w:before="100" w:beforeAutospacing="1" w:after="100" w:afterAutospacing="1"/>
        <w:jc w:val="both"/>
        <w:rPr>
          <w:rFonts w:ascii="Arial" w:hAnsi="Arial" w:cs="Arial"/>
          <w:b/>
          <w:caps/>
        </w:rPr>
      </w:pPr>
      <w:r w:rsidRPr="00982590">
        <w:rPr>
          <w:rFonts w:ascii="Arial" w:hAnsi="Arial" w:cs="Arial"/>
          <w:b/>
          <w:caps/>
        </w:rPr>
        <w:t xml:space="preserve">Article II.4 </w:t>
      </w:r>
      <w:bookmarkStart w:id="21" w:name="_Toc436397636"/>
      <w:bookmarkStart w:id="22" w:name="_Toc436562613"/>
      <w:r w:rsidRPr="00982590">
        <w:rPr>
          <w:rFonts w:ascii="Arial" w:hAnsi="Arial" w:cs="Arial"/>
          <w:b/>
          <w:caps/>
        </w:rPr>
        <w:t>Performance of the contract</w:t>
      </w:r>
      <w:bookmarkEnd w:id="21"/>
      <w:bookmarkEnd w:id="22"/>
    </w:p>
    <w:p w14:paraId="46636337" w14:textId="77777777" w:rsidR="00D56438" w:rsidRPr="00BC16C3" w:rsidRDefault="00D56438" w:rsidP="003D1E37">
      <w:pPr>
        <w:spacing w:before="100" w:beforeAutospacing="1" w:after="120" w:afterAutospacing="1"/>
        <w:ind w:left="709" w:hanging="709"/>
        <w:jc w:val="both"/>
        <w:rPr>
          <w:rFonts w:ascii="Arial" w:hAnsi="Arial" w:cs="Arial"/>
        </w:rPr>
      </w:pPr>
      <w:r w:rsidRPr="00BC16C3">
        <w:rPr>
          <w:rFonts w:ascii="Arial" w:hAnsi="Arial" w:cs="Arial"/>
          <w:b/>
        </w:rPr>
        <w:t>II.4.1</w:t>
      </w:r>
      <w:r w:rsidRPr="00BC16C3">
        <w:rPr>
          <w:rFonts w:ascii="Arial" w:hAnsi="Arial" w:cs="Arial"/>
          <w:b/>
        </w:rPr>
        <w:tab/>
      </w:r>
      <w:r w:rsidRPr="00BC16C3">
        <w:rPr>
          <w:rFonts w:ascii="Arial" w:hAnsi="Arial" w:cs="Arial"/>
        </w:rPr>
        <w:t>The contractor must provide services of high quality standards, in accordance with the state of the art in the industry and the provisions of this contract, in particular the tender specifications and the terms of its tender.</w:t>
      </w:r>
    </w:p>
    <w:p w14:paraId="6DE20587" w14:textId="77777777" w:rsidR="00D56438" w:rsidRPr="00BC16C3" w:rsidRDefault="00D56438" w:rsidP="003D1E37">
      <w:pPr>
        <w:spacing w:before="100" w:beforeAutospacing="1" w:after="120" w:afterAutospacing="1"/>
        <w:ind w:left="709" w:hanging="709"/>
        <w:jc w:val="both"/>
        <w:rPr>
          <w:rFonts w:ascii="Arial" w:hAnsi="Arial" w:cs="Arial"/>
        </w:rPr>
      </w:pPr>
      <w:r w:rsidRPr="00BC16C3">
        <w:rPr>
          <w:rFonts w:ascii="Arial" w:hAnsi="Arial" w:cs="Arial"/>
          <w:b/>
        </w:rPr>
        <w:t>II.4.2</w:t>
      </w:r>
      <w:r w:rsidRPr="00BC16C3">
        <w:rPr>
          <w:rFonts w:ascii="Arial" w:hAnsi="Arial" w:cs="Arial"/>
        </w:rPr>
        <w:t xml:space="preserve"> The contractor must comply with the minimum requirements provided for in the tender specifications. This includes compliance with applicable obligations under environmental, social and labour law established by Union law, national law and collective agreements or by the international environmental, social and labour law provisions listed in Annex X to Directive 2014/24/EU</w:t>
      </w:r>
      <w:r w:rsidRPr="00BC16C3">
        <w:rPr>
          <w:rFonts w:ascii="Arial" w:hAnsi="Arial" w:cs="Arial"/>
          <w:vertAlign w:val="superscript"/>
        </w:rPr>
        <w:footnoteReference w:id="4"/>
      </w:r>
      <w:r w:rsidRPr="00BC16C3">
        <w:rPr>
          <w:rFonts w:ascii="Arial" w:hAnsi="Arial" w:cs="Arial"/>
        </w:rPr>
        <w:t>.</w:t>
      </w:r>
    </w:p>
    <w:p w14:paraId="12FAF000" w14:textId="77777777" w:rsidR="00D56438" w:rsidRPr="00BC16C3" w:rsidRDefault="00D56438" w:rsidP="00EC7FD3">
      <w:pPr>
        <w:spacing w:before="100" w:beforeAutospacing="1" w:after="120" w:afterAutospacing="1"/>
        <w:ind w:left="709" w:hanging="709"/>
        <w:jc w:val="both"/>
        <w:rPr>
          <w:rFonts w:ascii="Arial" w:hAnsi="Arial" w:cs="Arial"/>
          <w:color w:val="000000"/>
        </w:rPr>
      </w:pPr>
      <w:r w:rsidRPr="00BC16C3">
        <w:rPr>
          <w:rFonts w:ascii="Arial" w:hAnsi="Arial" w:cs="Arial"/>
          <w:b/>
        </w:rPr>
        <w:t>II.4.3</w:t>
      </w:r>
      <w:r w:rsidRPr="00BC16C3">
        <w:rPr>
          <w:rFonts w:ascii="Arial" w:hAnsi="Arial" w:cs="Arial"/>
          <w:b/>
        </w:rPr>
        <w:tab/>
      </w:r>
      <w:r w:rsidRPr="00BC16C3">
        <w:rPr>
          <w:rFonts w:ascii="Arial" w:hAnsi="Arial" w:cs="Arial"/>
          <w:color w:val="000000"/>
        </w:rPr>
        <w:t xml:space="preserve">The contractor must obtain any permit or licence required in the State where the services are to be provided. </w:t>
      </w:r>
    </w:p>
    <w:p w14:paraId="3FD5EF77" w14:textId="77777777" w:rsidR="00D56438" w:rsidRPr="00BC16C3" w:rsidRDefault="00D56438" w:rsidP="00C006DB">
      <w:pPr>
        <w:spacing w:before="100" w:beforeAutospacing="1" w:after="100" w:afterAutospacing="1"/>
        <w:ind w:left="709" w:hanging="709"/>
        <w:jc w:val="both"/>
        <w:rPr>
          <w:rFonts w:ascii="Arial" w:hAnsi="Arial" w:cs="Arial"/>
          <w:color w:val="000000"/>
        </w:rPr>
      </w:pPr>
      <w:r w:rsidRPr="00BC16C3">
        <w:rPr>
          <w:rFonts w:ascii="Arial" w:hAnsi="Arial" w:cs="Arial"/>
          <w:b/>
        </w:rPr>
        <w:t>II.4.4</w:t>
      </w:r>
      <w:r w:rsidRPr="00BC16C3">
        <w:rPr>
          <w:rFonts w:ascii="Arial" w:hAnsi="Arial" w:cs="Arial"/>
        </w:rPr>
        <w:tab/>
        <w:t>A</w:t>
      </w:r>
      <w:r w:rsidRPr="00BC16C3">
        <w:rPr>
          <w:rFonts w:ascii="Arial" w:hAnsi="Arial" w:cs="Arial"/>
          <w:color w:val="000000"/>
        </w:rPr>
        <w:t xml:space="preserve">ll periods specified in the contract are calculated in calendar days, unless otherwise specified. </w:t>
      </w:r>
    </w:p>
    <w:p w14:paraId="0D507C4E" w14:textId="77777777" w:rsidR="00D56438" w:rsidRPr="00BC16C3" w:rsidRDefault="00D56438" w:rsidP="00C006DB">
      <w:pPr>
        <w:spacing w:before="100" w:beforeAutospacing="1" w:after="100" w:afterAutospacing="1"/>
        <w:ind w:left="709" w:hanging="709"/>
        <w:jc w:val="both"/>
        <w:rPr>
          <w:rFonts w:ascii="Arial" w:hAnsi="Arial" w:cs="Arial"/>
        </w:rPr>
      </w:pPr>
      <w:r w:rsidRPr="00BC16C3">
        <w:rPr>
          <w:rFonts w:ascii="Arial" w:hAnsi="Arial" w:cs="Arial"/>
          <w:b/>
        </w:rPr>
        <w:t>II.4.5</w:t>
      </w:r>
      <w:r w:rsidRPr="00BC16C3">
        <w:rPr>
          <w:rFonts w:ascii="Arial" w:hAnsi="Arial" w:cs="Arial"/>
          <w:b/>
        </w:rPr>
        <w:tab/>
      </w:r>
      <w:r w:rsidRPr="00BC16C3">
        <w:rPr>
          <w:rFonts w:ascii="Arial" w:hAnsi="Arial" w:cs="Arial"/>
        </w:rPr>
        <w:t>The contractor must not present itself as a representative of the contracting authority and must inform third parties that it is not part of the European public service.</w:t>
      </w:r>
    </w:p>
    <w:p w14:paraId="63BD682B" w14:textId="77777777" w:rsidR="00D56438" w:rsidRPr="00BC16C3" w:rsidRDefault="00D56438" w:rsidP="00C006DB">
      <w:pPr>
        <w:spacing w:before="100" w:beforeAutospacing="1" w:after="100" w:afterAutospacing="1"/>
        <w:ind w:left="709" w:hanging="709"/>
        <w:jc w:val="both"/>
        <w:rPr>
          <w:rFonts w:ascii="Arial" w:hAnsi="Arial" w:cs="Arial"/>
        </w:rPr>
      </w:pPr>
      <w:r w:rsidRPr="00BC16C3">
        <w:rPr>
          <w:rFonts w:ascii="Arial" w:hAnsi="Arial" w:cs="Arial"/>
          <w:b/>
        </w:rPr>
        <w:t>II.4.6</w:t>
      </w:r>
      <w:r w:rsidRPr="00BC16C3">
        <w:rPr>
          <w:rFonts w:ascii="Arial" w:hAnsi="Arial" w:cs="Arial"/>
          <w:b/>
        </w:rPr>
        <w:tab/>
      </w:r>
      <w:r w:rsidRPr="00BC16C3">
        <w:rPr>
          <w:rFonts w:ascii="Arial" w:hAnsi="Arial" w:cs="Arial"/>
        </w:rPr>
        <w:t>The contractor is responsible for the personnel who carry out the services and exercises its authority over its personnel without interference by the contracting authority. The contractor must inform its personnel that:</w:t>
      </w:r>
    </w:p>
    <w:p w14:paraId="74521D6C" w14:textId="77777777" w:rsidR="00D56438" w:rsidRPr="00BC16C3" w:rsidRDefault="00D56438" w:rsidP="00BC16C3">
      <w:pPr>
        <w:numPr>
          <w:ilvl w:val="0"/>
          <w:numId w:val="67"/>
        </w:numPr>
        <w:spacing w:before="100" w:beforeAutospacing="1" w:after="100" w:afterAutospacing="1"/>
        <w:jc w:val="both"/>
        <w:rPr>
          <w:rFonts w:ascii="Arial" w:hAnsi="Arial" w:cs="Arial"/>
        </w:rPr>
      </w:pPr>
      <w:r w:rsidRPr="00BC16C3">
        <w:rPr>
          <w:rFonts w:ascii="Arial" w:hAnsi="Arial" w:cs="Arial"/>
        </w:rPr>
        <w:t>they may not accept any direct instructions from the contracting authority; and</w:t>
      </w:r>
    </w:p>
    <w:p w14:paraId="0D3FB658" w14:textId="77777777" w:rsidR="00D56438" w:rsidRPr="00BC16C3" w:rsidRDefault="00D56438" w:rsidP="00BC16C3">
      <w:pPr>
        <w:numPr>
          <w:ilvl w:val="0"/>
          <w:numId w:val="67"/>
        </w:numPr>
        <w:spacing w:before="100" w:beforeAutospacing="1" w:after="100" w:afterAutospacing="1"/>
        <w:jc w:val="both"/>
        <w:rPr>
          <w:rFonts w:ascii="Arial" w:hAnsi="Arial" w:cs="Arial"/>
        </w:rPr>
      </w:pPr>
      <w:r w:rsidRPr="00BC16C3">
        <w:rPr>
          <w:rFonts w:ascii="Arial" w:hAnsi="Arial" w:cs="Arial"/>
        </w:rPr>
        <w:t>their participation in providing the services does not result in any employment or contractual relationship with the contracting authority.</w:t>
      </w:r>
    </w:p>
    <w:p w14:paraId="6042F60E" w14:textId="77777777" w:rsidR="00D56438" w:rsidRPr="00BC16C3" w:rsidRDefault="00D56438" w:rsidP="003D1E37">
      <w:pPr>
        <w:spacing w:before="100" w:beforeAutospacing="1" w:after="100" w:afterAutospacing="1"/>
        <w:ind w:left="709" w:hanging="709"/>
        <w:jc w:val="both"/>
        <w:rPr>
          <w:rFonts w:ascii="Arial" w:hAnsi="Arial" w:cs="Arial"/>
        </w:rPr>
      </w:pPr>
      <w:r w:rsidRPr="00BC16C3">
        <w:rPr>
          <w:rFonts w:ascii="Arial" w:hAnsi="Arial" w:cs="Arial"/>
          <w:b/>
        </w:rPr>
        <w:t>II.4.7</w:t>
      </w:r>
      <w:r w:rsidRPr="00BC16C3">
        <w:rPr>
          <w:rFonts w:ascii="Arial" w:hAnsi="Arial" w:cs="Arial"/>
          <w:b/>
        </w:rPr>
        <w:tab/>
      </w:r>
      <w:r w:rsidRPr="00BC16C3">
        <w:rPr>
          <w:rFonts w:ascii="Arial" w:hAnsi="Arial" w:cs="Arial"/>
        </w:rPr>
        <w:t>The contractor must ensure that the personnel</w:t>
      </w:r>
      <w:r w:rsidRPr="00BC16C3">
        <w:rPr>
          <w:rFonts w:ascii="Arial" w:hAnsi="Arial" w:cs="Arial"/>
          <w:b/>
        </w:rPr>
        <w:t xml:space="preserve"> </w:t>
      </w:r>
      <w:r w:rsidRPr="00BC16C3">
        <w:rPr>
          <w:rFonts w:ascii="Arial" w:hAnsi="Arial" w:cs="Arial"/>
        </w:rPr>
        <w:t>performing the contract and any future replacement personnel possess the professional qualifications and experience required to provide the services, as the case may be on the basis of the selection criteria set out in the tender specifications.</w:t>
      </w:r>
    </w:p>
    <w:p w14:paraId="03E657BF" w14:textId="77777777" w:rsidR="00D56438" w:rsidRPr="00BC16C3" w:rsidRDefault="00D56438" w:rsidP="003D1E37">
      <w:pPr>
        <w:spacing w:before="100" w:beforeAutospacing="1" w:after="100" w:afterAutospacing="1"/>
        <w:ind w:left="709" w:hanging="709"/>
        <w:jc w:val="both"/>
        <w:rPr>
          <w:rFonts w:ascii="Arial" w:hAnsi="Arial" w:cs="Arial"/>
        </w:rPr>
      </w:pPr>
      <w:r w:rsidRPr="00BC16C3">
        <w:rPr>
          <w:rFonts w:ascii="Arial" w:hAnsi="Arial" w:cs="Arial"/>
          <w:b/>
        </w:rPr>
        <w:lastRenderedPageBreak/>
        <w:t>II.4.8</w:t>
      </w:r>
      <w:r w:rsidRPr="00BC16C3">
        <w:rPr>
          <w:rFonts w:ascii="Arial" w:hAnsi="Arial" w:cs="Arial"/>
        </w:rPr>
        <w:tab/>
        <w:t>At the contracting authority’s reasoned request, the contractor must replace any member of personnel who:</w:t>
      </w:r>
    </w:p>
    <w:p w14:paraId="36C0FA00" w14:textId="77777777" w:rsidR="00D56438" w:rsidRPr="00BC16C3" w:rsidRDefault="00D56438" w:rsidP="003D1E37">
      <w:pPr>
        <w:numPr>
          <w:ilvl w:val="0"/>
          <w:numId w:val="68"/>
        </w:numPr>
        <w:spacing w:before="100" w:beforeAutospacing="1" w:after="100" w:afterAutospacing="1"/>
        <w:jc w:val="both"/>
        <w:rPr>
          <w:rFonts w:ascii="Arial" w:hAnsi="Arial" w:cs="Arial"/>
        </w:rPr>
      </w:pPr>
      <w:r w:rsidRPr="00BC16C3">
        <w:rPr>
          <w:rFonts w:ascii="Arial" w:hAnsi="Arial" w:cs="Arial"/>
        </w:rPr>
        <w:t>does not have the expertise required to provide the services; or</w:t>
      </w:r>
    </w:p>
    <w:p w14:paraId="2443B402" w14:textId="77777777" w:rsidR="00D56438" w:rsidRPr="00BC16C3" w:rsidRDefault="00D56438" w:rsidP="00EC7FD3">
      <w:pPr>
        <w:numPr>
          <w:ilvl w:val="0"/>
          <w:numId w:val="68"/>
        </w:numPr>
        <w:spacing w:before="100" w:beforeAutospacing="1" w:after="100" w:afterAutospacing="1"/>
        <w:jc w:val="both"/>
        <w:rPr>
          <w:rFonts w:ascii="Arial" w:hAnsi="Arial" w:cs="Arial"/>
        </w:rPr>
      </w:pPr>
      <w:r w:rsidRPr="00BC16C3">
        <w:rPr>
          <w:rFonts w:ascii="Arial" w:hAnsi="Arial" w:cs="Arial"/>
        </w:rPr>
        <w:t>has caused disruption at the premises of the contracting authority.</w:t>
      </w:r>
    </w:p>
    <w:p w14:paraId="545D7AAE" w14:textId="77777777" w:rsidR="00D56438" w:rsidRPr="00BC16C3" w:rsidRDefault="00D56438" w:rsidP="00C006DB">
      <w:pPr>
        <w:spacing w:before="100" w:beforeAutospacing="1" w:after="100" w:afterAutospacing="1"/>
        <w:ind w:left="709"/>
        <w:jc w:val="both"/>
        <w:rPr>
          <w:rFonts w:ascii="Arial" w:hAnsi="Arial" w:cs="Arial"/>
        </w:rPr>
      </w:pPr>
      <w:r w:rsidRPr="00BC16C3">
        <w:rPr>
          <w:rFonts w:ascii="Arial" w:hAnsi="Arial" w:cs="Arial"/>
        </w:rPr>
        <w:t>The contractor bears the cost of replacing its personnel and is responsible for any delay in providing the services resulting from the replacement of personnel.</w:t>
      </w:r>
    </w:p>
    <w:p w14:paraId="213849C4" w14:textId="77777777" w:rsidR="00D56438" w:rsidRPr="00BC16C3" w:rsidRDefault="00D56438" w:rsidP="00C006DB">
      <w:pPr>
        <w:spacing w:before="100" w:beforeAutospacing="1" w:after="100" w:afterAutospacing="1"/>
        <w:ind w:left="709" w:hanging="709"/>
        <w:jc w:val="both"/>
        <w:rPr>
          <w:rFonts w:ascii="Arial" w:hAnsi="Arial" w:cs="Arial"/>
        </w:rPr>
      </w:pPr>
      <w:r w:rsidRPr="00BC16C3">
        <w:rPr>
          <w:rFonts w:ascii="Arial" w:hAnsi="Arial" w:cs="Arial"/>
          <w:b/>
        </w:rPr>
        <w:t>II.4.9</w:t>
      </w:r>
      <w:r w:rsidRPr="00BC16C3">
        <w:rPr>
          <w:rFonts w:ascii="Arial" w:hAnsi="Arial" w:cs="Arial"/>
        </w:rPr>
        <w:tab/>
        <w:t xml:space="preserve">The contractor must record and report to the contracting authority any problem that affects its ability to provide the services. The report must describe the problem, state when it started and what action the contractor is taking to resolve it. </w:t>
      </w:r>
    </w:p>
    <w:p w14:paraId="2BCBD981" w14:textId="1F60BD6E" w:rsidR="00AE29FF" w:rsidRPr="00982590" w:rsidRDefault="00AE29FF" w:rsidP="00063B94">
      <w:pPr>
        <w:pStyle w:val="Heading2contracts"/>
        <w:keepNext w:val="0"/>
        <w:widowControl w:val="0"/>
        <w:spacing w:before="100" w:after="100"/>
        <w:ind w:left="709" w:hanging="709"/>
        <w:rPr>
          <w:rFonts w:ascii="Arial" w:hAnsi="Arial" w:cs="Arial"/>
          <w:caps/>
          <w:smallCaps w:val="0"/>
          <w:sz w:val="20"/>
          <w:u w:val="none"/>
          <w:lang w:eastAsia="en-GB"/>
        </w:rPr>
      </w:pPr>
      <w:r w:rsidRPr="00982590">
        <w:rPr>
          <w:rFonts w:ascii="Arial" w:hAnsi="Arial" w:cs="Arial"/>
          <w:caps/>
          <w:smallCaps w:val="0"/>
          <w:sz w:val="20"/>
          <w:u w:val="none"/>
          <w:lang w:eastAsia="en-GB"/>
        </w:rPr>
        <w:t>Article II.</w:t>
      </w:r>
      <w:r w:rsidR="00D56438" w:rsidRPr="00982590">
        <w:rPr>
          <w:rFonts w:ascii="Arial" w:hAnsi="Arial" w:cs="Arial"/>
          <w:caps/>
          <w:smallCaps w:val="0"/>
          <w:sz w:val="20"/>
          <w:u w:val="none"/>
          <w:lang w:eastAsia="en-GB"/>
        </w:rPr>
        <w:t xml:space="preserve">5 </w:t>
      </w:r>
      <w:r w:rsidRPr="00982590">
        <w:rPr>
          <w:rFonts w:ascii="Arial" w:hAnsi="Arial" w:cs="Arial"/>
          <w:caps/>
          <w:smallCaps w:val="0"/>
          <w:sz w:val="20"/>
          <w:u w:val="none"/>
          <w:lang w:eastAsia="en-GB"/>
        </w:rPr>
        <w:t xml:space="preserve">– </w:t>
      </w:r>
      <w:bookmarkStart w:id="23" w:name="_Toc436397637"/>
      <w:bookmarkStart w:id="24" w:name="_Toc436562614"/>
      <w:r w:rsidR="00D56438" w:rsidRPr="00982590">
        <w:rPr>
          <w:rFonts w:ascii="Arial" w:hAnsi="Arial" w:cs="Arial"/>
          <w:caps/>
          <w:smallCaps w:val="0"/>
          <w:sz w:val="20"/>
          <w:u w:val="none"/>
          <w:lang w:eastAsia="en-GB"/>
        </w:rPr>
        <w:t>Communication between the parties</w:t>
      </w:r>
      <w:bookmarkEnd w:id="23"/>
      <w:bookmarkEnd w:id="24"/>
    </w:p>
    <w:p w14:paraId="56305FA0" w14:textId="77777777" w:rsidR="001B1DC2" w:rsidRPr="00982590" w:rsidRDefault="001B1DC2" w:rsidP="001B1DC2">
      <w:pPr>
        <w:spacing w:before="100" w:beforeAutospacing="1" w:after="100" w:afterAutospacing="1"/>
        <w:jc w:val="both"/>
        <w:rPr>
          <w:rFonts w:ascii="Arial" w:eastAsia="Calibri" w:hAnsi="Arial" w:cs="Arial"/>
          <w:lang w:eastAsia="en-US"/>
        </w:rPr>
      </w:pPr>
      <w:r w:rsidRPr="00982590">
        <w:rPr>
          <w:rFonts w:ascii="Arial" w:eastAsia="Calibri" w:hAnsi="Arial" w:cs="Arial"/>
          <w:b/>
          <w:lang w:eastAsia="en-US"/>
        </w:rPr>
        <w:t>II.5.1</w:t>
      </w:r>
      <w:r w:rsidRPr="00982590">
        <w:rPr>
          <w:rFonts w:ascii="Arial" w:eastAsia="Calibri" w:hAnsi="Arial" w:cs="Arial"/>
          <w:lang w:eastAsia="en-US"/>
        </w:rPr>
        <w:tab/>
      </w:r>
      <w:r w:rsidRPr="00982590">
        <w:rPr>
          <w:rFonts w:ascii="Arial" w:eastAsia="Calibri" w:hAnsi="Arial" w:cs="Arial"/>
          <w:b/>
          <w:bCs/>
          <w:lang w:eastAsia="en-US"/>
        </w:rPr>
        <w:t>Form and means of communication</w:t>
      </w:r>
    </w:p>
    <w:p w14:paraId="18D16B7F" w14:textId="53B6A714" w:rsidR="001B1DC2" w:rsidRPr="00982590" w:rsidRDefault="001B1DC2" w:rsidP="001B1DC2">
      <w:pPr>
        <w:spacing w:before="100" w:beforeAutospacing="1" w:after="100" w:afterAutospacing="1"/>
        <w:ind w:firstLine="360"/>
        <w:jc w:val="both"/>
        <w:rPr>
          <w:rFonts w:ascii="Arial" w:eastAsia="Calibri" w:hAnsi="Arial" w:cs="Arial"/>
          <w:lang w:eastAsia="en-US"/>
        </w:rPr>
      </w:pPr>
      <w:r w:rsidRPr="00982590">
        <w:rPr>
          <w:rFonts w:ascii="Arial" w:eastAsia="Calibri" w:hAnsi="Arial" w:cs="Arial"/>
          <w:lang w:eastAsia="en-US"/>
        </w:rPr>
        <w:t>Any communication of information, notices or documents under the contract must:</w:t>
      </w:r>
    </w:p>
    <w:p w14:paraId="3515AFF8" w14:textId="77777777" w:rsidR="001B1DC2" w:rsidRPr="00982590" w:rsidRDefault="001B1DC2" w:rsidP="001B1DC2">
      <w:pPr>
        <w:numPr>
          <w:ilvl w:val="0"/>
          <w:numId w:val="69"/>
        </w:numPr>
        <w:spacing w:before="100" w:beforeAutospacing="1" w:after="100" w:afterAutospacing="1"/>
        <w:rPr>
          <w:rFonts w:ascii="Arial" w:hAnsi="Arial" w:cs="Arial"/>
          <w:lang w:eastAsia="en-GB"/>
        </w:rPr>
      </w:pPr>
      <w:r w:rsidRPr="00982590">
        <w:rPr>
          <w:rFonts w:ascii="Arial" w:hAnsi="Arial" w:cs="Arial"/>
          <w:lang w:eastAsia="en-GB"/>
        </w:rPr>
        <w:t xml:space="preserve">be made in writing in paper or electronic format in the language of the contract; </w:t>
      </w:r>
    </w:p>
    <w:p w14:paraId="1C0C85DA" w14:textId="17ABEECA" w:rsidR="001B1DC2" w:rsidRPr="00982590" w:rsidRDefault="001B1DC2" w:rsidP="001B1DC2">
      <w:pPr>
        <w:numPr>
          <w:ilvl w:val="0"/>
          <w:numId w:val="69"/>
        </w:numPr>
        <w:spacing w:before="100" w:beforeAutospacing="1" w:after="100" w:afterAutospacing="1"/>
        <w:rPr>
          <w:rFonts w:ascii="Arial" w:hAnsi="Arial" w:cs="Arial"/>
          <w:lang w:eastAsia="en-GB"/>
        </w:rPr>
      </w:pPr>
      <w:r w:rsidRPr="00982590">
        <w:rPr>
          <w:rFonts w:ascii="Arial" w:hAnsi="Arial" w:cs="Arial"/>
          <w:lang w:eastAsia="en-GB"/>
        </w:rPr>
        <w:t xml:space="preserve">bear the contract number, </w:t>
      </w:r>
    </w:p>
    <w:p w14:paraId="2777BDFC" w14:textId="77777777" w:rsidR="001B1DC2" w:rsidRPr="00982590" w:rsidRDefault="001B1DC2" w:rsidP="001B1DC2">
      <w:pPr>
        <w:numPr>
          <w:ilvl w:val="0"/>
          <w:numId w:val="69"/>
        </w:numPr>
        <w:spacing w:before="100" w:beforeAutospacing="1" w:after="100" w:afterAutospacing="1"/>
        <w:rPr>
          <w:rFonts w:ascii="Arial" w:hAnsi="Arial" w:cs="Arial"/>
          <w:lang w:eastAsia="en-GB"/>
        </w:rPr>
      </w:pPr>
      <w:r w:rsidRPr="00982590">
        <w:rPr>
          <w:rFonts w:ascii="Arial" w:hAnsi="Arial" w:cs="Arial"/>
          <w:lang w:eastAsia="en-GB"/>
        </w:rPr>
        <w:t>be made using the relevant communication details set out in Article I.8; and</w:t>
      </w:r>
    </w:p>
    <w:p w14:paraId="37C03275" w14:textId="5D4FE553" w:rsidR="001B1DC2" w:rsidRPr="00982590" w:rsidRDefault="001B1DC2" w:rsidP="001B1DC2">
      <w:pPr>
        <w:numPr>
          <w:ilvl w:val="0"/>
          <w:numId w:val="69"/>
        </w:numPr>
        <w:spacing w:before="100" w:beforeAutospacing="1" w:after="100" w:afterAutospacing="1"/>
        <w:rPr>
          <w:rFonts w:ascii="Arial" w:hAnsi="Arial" w:cs="Arial"/>
          <w:lang w:eastAsia="en-GB"/>
        </w:rPr>
      </w:pPr>
      <w:r w:rsidRPr="00982590">
        <w:rPr>
          <w:rFonts w:ascii="Arial" w:hAnsi="Arial" w:cs="Arial"/>
          <w:lang w:eastAsia="en-GB"/>
        </w:rPr>
        <w:t>be sent by mail</w:t>
      </w:r>
      <w:r w:rsidR="00AF13BA" w:rsidRPr="00982590">
        <w:rPr>
          <w:rFonts w:ascii="Arial" w:hAnsi="Arial" w:cs="Arial"/>
          <w:lang w:eastAsia="en-GB"/>
        </w:rPr>
        <w:t xml:space="preserve"> or</w:t>
      </w:r>
      <w:r w:rsidRPr="00982590">
        <w:rPr>
          <w:rFonts w:ascii="Arial" w:hAnsi="Arial" w:cs="Arial"/>
          <w:lang w:eastAsia="en-GB"/>
        </w:rPr>
        <w:t xml:space="preserve"> email</w:t>
      </w:r>
    </w:p>
    <w:p w14:paraId="635C7809" w14:textId="5D1D7C1D" w:rsidR="001B1DC2" w:rsidRPr="00982590" w:rsidRDefault="001B1DC2" w:rsidP="001B1DC2">
      <w:pPr>
        <w:spacing w:before="100" w:beforeAutospacing="1" w:after="100" w:afterAutospacing="1"/>
        <w:ind w:left="360"/>
        <w:jc w:val="both"/>
        <w:rPr>
          <w:rFonts w:ascii="Arial" w:eastAsia="Calibri" w:hAnsi="Arial" w:cs="Arial"/>
          <w:lang w:eastAsia="en-US"/>
        </w:rPr>
      </w:pPr>
      <w:r w:rsidRPr="00982590">
        <w:rPr>
          <w:rFonts w:ascii="Arial" w:eastAsia="Calibri" w:hAnsi="Arial" w:cs="Arial"/>
          <w:lang w:eastAsia="en-US"/>
        </w:rPr>
        <w:t>If a party requests written confirmation of an email within a reasonable time, the other party must provide an original signed paper version of the communication as soon as possible.</w:t>
      </w:r>
    </w:p>
    <w:p w14:paraId="6D75E0AF" w14:textId="77777777" w:rsidR="001B1DC2" w:rsidRPr="00982590" w:rsidRDefault="001B1DC2" w:rsidP="001B1DC2">
      <w:pPr>
        <w:spacing w:before="100" w:beforeAutospacing="1" w:after="100" w:afterAutospacing="1"/>
        <w:ind w:left="360"/>
        <w:jc w:val="both"/>
        <w:rPr>
          <w:rFonts w:ascii="Arial" w:hAnsi="Arial" w:cs="Arial"/>
        </w:rPr>
      </w:pPr>
      <w:r w:rsidRPr="00982590">
        <w:rPr>
          <w:rFonts w:ascii="Arial" w:eastAsia="Calibri" w:hAnsi="Arial" w:cs="Arial"/>
          <w:lang w:eastAsia="en-US"/>
        </w:rPr>
        <w:t xml:space="preserve">The parties agree that any communication made by email has full legal effect and </w:t>
      </w:r>
      <w:r w:rsidRPr="00982590">
        <w:rPr>
          <w:rFonts w:ascii="Arial" w:hAnsi="Arial" w:cs="Arial"/>
        </w:rPr>
        <w:t>is admissible as evidence in judicial proceedings.</w:t>
      </w:r>
    </w:p>
    <w:p w14:paraId="5E399D99" w14:textId="77777777" w:rsidR="001B1DC2" w:rsidRPr="00982590" w:rsidRDefault="001B1DC2" w:rsidP="001B1DC2">
      <w:pPr>
        <w:spacing w:before="100" w:beforeAutospacing="1" w:after="100" w:afterAutospacing="1"/>
        <w:jc w:val="both"/>
        <w:rPr>
          <w:rFonts w:ascii="Arial" w:eastAsia="Calibri" w:hAnsi="Arial" w:cs="Arial"/>
          <w:lang w:eastAsia="en-US"/>
        </w:rPr>
      </w:pPr>
      <w:r w:rsidRPr="00982590">
        <w:rPr>
          <w:rFonts w:ascii="Arial" w:eastAsia="Calibri" w:hAnsi="Arial" w:cs="Arial"/>
          <w:b/>
          <w:lang w:eastAsia="en-US"/>
        </w:rPr>
        <w:t>II.5.2</w:t>
      </w:r>
      <w:r w:rsidRPr="00982590">
        <w:rPr>
          <w:rFonts w:ascii="Arial" w:eastAsia="Calibri" w:hAnsi="Arial" w:cs="Arial"/>
          <w:lang w:eastAsia="en-US"/>
        </w:rPr>
        <w:tab/>
      </w:r>
      <w:r w:rsidRPr="00982590">
        <w:rPr>
          <w:rFonts w:ascii="Arial" w:eastAsia="Calibri" w:hAnsi="Arial" w:cs="Arial"/>
          <w:b/>
          <w:bCs/>
          <w:lang w:eastAsia="en-US"/>
        </w:rPr>
        <w:t>Date of communications by mail and email</w:t>
      </w:r>
    </w:p>
    <w:p w14:paraId="635FD284" w14:textId="4F2F5201" w:rsidR="001B1DC2" w:rsidRPr="00982590" w:rsidRDefault="001B1DC2" w:rsidP="001B1DC2">
      <w:pPr>
        <w:spacing w:before="100" w:beforeAutospacing="1" w:after="100" w:afterAutospacing="1"/>
        <w:jc w:val="both"/>
        <w:rPr>
          <w:rFonts w:ascii="Arial" w:hAnsi="Arial" w:cs="Arial"/>
          <w:lang w:eastAsia="en-GB"/>
        </w:rPr>
      </w:pPr>
      <w:bookmarkStart w:id="25" w:name="_Toc410815894"/>
      <w:bookmarkEnd w:id="25"/>
      <w:r w:rsidRPr="00982590">
        <w:rPr>
          <w:rFonts w:ascii="Arial" w:hAnsi="Arial" w:cs="Arial"/>
          <w:lang w:eastAsia="en-GB"/>
        </w:rPr>
        <w:t>Any communication is deemed to have been made when the receiving party receives it, unless this contract refers to the date when the communication was sent.</w:t>
      </w:r>
    </w:p>
    <w:p w14:paraId="6E1C0D48" w14:textId="140E889A" w:rsidR="001B1DC2" w:rsidRPr="00982590" w:rsidRDefault="001B1DC2" w:rsidP="001B1DC2">
      <w:pPr>
        <w:adjustRightInd w:val="0"/>
        <w:spacing w:before="100" w:beforeAutospacing="1" w:after="100" w:afterAutospacing="1"/>
        <w:jc w:val="both"/>
        <w:rPr>
          <w:rFonts w:ascii="Arial" w:eastAsia="Calibri" w:hAnsi="Arial" w:cs="Arial"/>
          <w:lang w:eastAsia="en-US"/>
        </w:rPr>
      </w:pPr>
      <w:r w:rsidRPr="00982590">
        <w:rPr>
          <w:rFonts w:ascii="Arial" w:hAnsi="Arial" w:cs="Arial"/>
          <w:lang w:eastAsia="en-GB"/>
        </w:rPr>
        <w:t xml:space="preserve">Email is deemed to have been received by the receiving party on the day of dispatch of that email, provided that it is </w:t>
      </w:r>
      <w:r w:rsidRPr="00982590">
        <w:rPr>
          <w:rFonts w:ascii="Arial" w:eastAsia="Calibri" w:hAnsi="Arial" w:cs="Arial"/>
          <w:lang w:eastAsia="en-US"/>
        </w:rPr>
        <w:t>sent to the email address indicated in Article I.8.</w:t>
      </w:r>
      <w:r w:rsidRPr="00982590">
        <w:rPr>
          <w:rFonts w:ascii="Arial" w:hAnsi="Arial" w:cs="Arial"/>
        </w:rPr>
        <w:t xml:space="preserve"> The sending party must be able to prove the date of dispatch. In the event that the sending party receives a non-delivery report, it must make every effort to ensure that the other party actually receives the communication by email or mail. In such a case, the sending party is not held in breach of its obligation to send such communication within a specified deadline.</w:t>
      </w:r>
    </w:p>
    <w:p w14:paraId="4536829C" w14:textId="77777777" w:rsidR="001B1DC2" w:rsidRPr="00982590" w:rsidRDefault="001B1DC2" w:rsidP="001B1DC2">
      <w:pPr>
        <w:adjustRightInd w:val="0"/>
        <w:spacing w:before="100" w:beforeAutospacing="1" w:after="100" w:afterAutospacing="1"/>
        <w:jc w:val="both"/>
        <w:rPr>
          <w:rFonts w:ascii="Arial" w:eastAsia="Calibri" w:hAnsi="Arial" w:cs="Arial"/>
          <w:b/>
          <w:lang w:eastAsia="en-US"/>
        </w:rPr>
      </w:pPr>
      <w:r w:rsidRPr="00982590">
        <w:rPr>
          <w:rFonts w:ascii="Arial" w:eastAsia="Calibri" w:hAnsi="Arial" w:cs="Arial"/>
          <w:lang w:eastAsia="en-US"/>
        </w:rPr>
        <w:t>Mail sent to the contracting authority is deemed to have been received by the contracting authority on the date on which the department responsible referred to in Article I.8 registers it.</w:t>
      </w:r>
    </w:p>
    <w:p w14:paraId="573D7376" w14:textId="77777777" w:rsidR="001B1DC2" w:rsidRPr="00982590" w:rsidRDefault="001B1DC2" w:rsidP="001B1DC2">
      <w:pPr>
        <w:adjustRightInd w:val="0"/>
        <w:spacing w:before="100" w:beforeAutospacing="1" w:after="100" w:afterAutospacing="1"/>
        <w:jc w:val="both"/>
        <w:rPr>
          <w:rFonts w:ascii="Arial" w:eastAsia="Calibri" w:hAnsi="Arial" w:cs="Arial"/>
          <w:lang w:eastAsia="en-US"/>
        </w:rPr>
      </w:pPr>
      <w:r w:rsidRPr="00BC16C3">
        <w:rPr>
          <w:rFonts w:ascii="Arial" w:eastAsia="Calibri" w:hAnsi="Arial" w:cs="Arial"/>
          <w:lang w:eastAsia="en-US"/>
        </w:rPr>
        <w:t xml:space="preserve">Formal notifications are considered to have been received by the receiving party on the date of receipt indicated in the proof received by the sending party that the message was delivered to the specified recipient. </w:t>
      </w:r>
    </w:p>
    <w:p w14:paraId="2BCBD989" w14:textId="6137D14C" w:rsidR="00BC7D5E" w:rsidRPr="00982590" w:rsidRDefault="00BC7D5E" w:rsidP="00063B94">
      <w:pPr>
        <w:spacing w:before="100" w:beforeAutospacing="1" w:after="100" w:afterAutospacing="1"/>
        <w:ind w:left="709" w:hanging="709"/>
        <w:jc w:val="both"/>
        <w:rPr>
          <w:rFonts w:ascii="Arial" w:hAnsi="Arial" w:cs="Arial"/>
          <w:caps/>
        </w:rPr>
      </w:pPr>
      <w:r w:rsidRPr="00982590">
        <w:rPr>
          <w:rFonts w:ascii="Arial" w:hAnsi="Arial" w:cs="Arial"/>
          <w:b/>
          <w:caps/>
        </w:rPr>
        <w:t xml:space="preserve">Article </w:t>
      </w:r>
      <w:r w:rsidR="00AE29FF" w:rsidRPr="00982590">
        <w:rPr>
          <w:rFonts w:ascii="Arial" w:hAnsi="Arial" w:cs="Arial"/>
          <w:b/>
          <w:caps/>
        </w:rPr>
        <w:t>I</w:t>
      </w:r>
      <w:r w:rsidR="00DD50AA" w:rsidRPr="00982590">
        <w:rPr>
          <w:rFonts w:ascii="Arial" w:hAnsi="Arial" w:cs="Arial"/>
          <w:b/>
          <w:caps/>
        </w:rPr>
        <w:t>I</w:t>
      </w:r>
      <w:r w:rsidRPr="00982590">
        <w:rPr>
          <w:rFonts w:ascii="Arial" w:hAnsi="Arial" w:cs="Arial"/>
          <w:b/>
          <w:caps/>
        </w:rPr>
        <w:t>.</w:t>
      </w:r>
      <w:r w:rsidR="001B1DC2" w:rsidRPr="00982590">
        <w:rPr>
          <w:rFonts w:ascii="Arial" w:hAnsi="Arial" w:cs="Arial"/>
          <w:b/>
          <w:caps/>
        </w:rPr>
        <w:t xml:space="preserve">6 </w:t>
      </w:r>
      <w:r w:rsidRPr="00982590">
        <w:rPr>
          <w:rFonts w:ascii="Arial" w:hAnsi="Arial" w:cs="Arial"/>
          <w:b/>
          <w:caps/>
        </w:rPr>
        <w:t>– Liability</w:t>
      </w:r>
    </w:p>
    <w:p w14:paraId="0363C725" w14:textId="77777777"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lastRenderedPageBreak/>
        <w:t>II.6.1</w:t>
      </w:r>
      <w:r w:rsidRPr="00BC16C3">
        <w:rPr>
          <w:rFonts w:ascii="Arial" w:hAnsi="Arial" w:cs="Arial"/>
        </w:rPr>
        <w:tab/>
        <w:t xml:space="preserve"> The contracting authority is not liable for any damage or loss caused by the contractor, including any damage or loss to third parties during or as a consequence of performance of the contract. </w:t>
      </w:r>
    </w:p>
    <w:p w14:paraId="25DB9A1B" w14:textId="77777777"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t>II.6.2</w:t>
      </w:r>
      <w:r w:rsidRPr="00BC16C3">
        <w:rPr>
          <w:rFonts w:ascii="Arial" w:hAnsi="Arial" w:cs="Arial"/>
        </w:rPr>
        <w:tab/>
        <w:t>I</w:t>
      </w:r>
      <w:r w:rsidRPr="00BC16C3">
        <w:rPr>
          <w:rFonts w:ascii="Arial" w:hAnsi="Arial" w:cs="Arial"/>
          <w:color w:val="000000"/>
        </w:rPr>
        <w:t>f required by the relevant applicable legislation,</w:t>
      </w:r>
      <w:r w:rsidRPr="00BC16C3">
        <w:rPr>
          <w:rFonts w:ascii="Arial" w:hAnsi="Arial" w:cs="Arial"/>
        </w:rPr>
        <w:t xml:space="preserve"> the</w:t>
      </w:r>
      <w:r w:rsidRPr="00BC16C3">
        <w:rPr>
          <w:rFonts w:ascii="Arial" w:hAnsi="Arial" w:cs="Arial"/>
          <w:color w:val="000000"/>
        </w:rPr>
        <w:t xml:space="preserve"> contractor must take out an insurance policy against risks and damage or loss relating to the performance of the contract. It must also take out supplementary insurance as reasonably required by standard practice in the industry. Upon request, the contractor must provide evidence of insurance coverage to the contracting authority.</w:t>
      </w:r>
    </w:p>
    <w:p w14:paraId="74B3B21B" w14:textId="77777777"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t>II.6.3</w:t>
      </w:r>
      <w:r w:rsidRPr="00BC16C3">
        <w:rPr>
          <w:rFonts w:ascii="Arial" w:hAnsi="Arial" w:cs="Arial"/>
        </w:rPr>
        <w:tab/>
        <w:t xml:space="preserve">The contractor is liable for any loss or damage caused to the contracting authority during or as a consequence of performance of the contract, including in the event of subcontracting, but only up to an amount not exceeding three times the total amount of the contract. </w:t>
      </w:r>
      <w:r w:rsidRPr="00BC16C3">
        <w:rPr>
          <w:rFonts w:ascii="Arial" w:hAnsi="Arial" w:cs="Arial"/>
          <w:lang w:eastAsia="en-GB"/>
        </w:rPr>
        <w:t>However, if the damage or loss is caused by the gross negligence or wilful misconduct of the contractor or of its personnel or subcontractors, the contractor is liable for the whole amount of the damage or loss.</w:t>
      </w:r>
    </w:p>
    <w:p w14:paraId="2CC4ADC5" w14:textId="691E386E"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t>II.6.4</w:t>
      </w:r>
      <w:r w:rsidRPr="00BC16C3">
        <w:rPr>
          <w:rFonts w:ascii="Arial" w:hAnsi="Arial" w:cs="Arial"/>
        </w:rPr>
        <w:tab/>
        <w:t xml:space="preserve">If a third party brings any action against the contracting authority in connection with the performance of the contract, including any action for alleged breach of intellectual property rights, the contractor must assist the contracting authority in the legal proceedings, </w:t>
      </w:r>
      <w:r w:rsidRPr="00BC16C3">
        <w:rPr>
          <w:rFonts w:ascii="Arial" w:hAnsi="Arial" w:cs="Arial"/>
          <w:lang w:eastAsia="en-GB"/>
        </w:rPr>
        <w:t>including by intervening in support of the contracting authority upon request</w:t>
      </w:r>
      <w:r w:rsidRPr="00BC16C3">
        <w:rPr>
          <w:rFonts w:ascii="Arial" w:hAnsi="Arial" w:cs="Arial"/>
        </w:rPr>
        <w:t xml:space="preserve">. If the contracting authority’s liability towards the third party is established and that such liability is caused by the contractor during or as a consequence of the performance of the contract, Article II.6.3 applies. </w:t>
      </w:r>
    </w:p>
    <w:p w14:paraId="104B3111" w14:textId="77777777"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t>II.6.5</w:t>
      </w:r>
      <w:r w:rsidRPr="00BC16C3">
        <w:rPr>
          <w:rFonts w:ascii="Arial" w:hAnsi="Arial" w:cs="Arial"/>
        </w:rPr>
        <w:tab/>
        <w:t>If the contractor is composed of two or more economic operators (i.e. who submitted a joint tender), they are all jointly and severally liable to the contracting authority for the performance of the contract.</w:t>
      </w:r>
    </w:p>
    <w:p w14:paraId="2FA60C21" w14:textId="77777777" w:rsidR="001B1DC2" w:rsidRPr="00BC16C3" w:rsidRDefault="001B1DC2" w:rsidP="001B1DC2">
      <w:pPr>
        <w:spacing w:before="100" w:beforeAutospacing="1" w:after="120" w:afterAutospacing="1"/>
        <w:ind w:left="709" w:hanging="709"/>
        <w:jc w:val="both"/>
        <w:rPr>
          <w:rFonts w:ascii="Arial" w:hAnsi="Arial" w:cs="Arial"/>
          <w:color w:val="000000"/>
        </w:rPr>
      </w:pPr>
      <w:r w:rsidRPr="00BC16C3">
        <w:rPr>
          <w:rFonts w:ascii="Arial" w:hAnsi="Arial" w:cs="Arial"/>
          <w:b/>
        </w:rPr>
        <w:t>II.6.6</w:t>
      </w:r>
      <w:r w:rsidRPr="00BC16C3">
        <w:rPr>
          <w:rFonts w:ascii="Arial" w:hAnsi="Arial" w:cs="Arial"/>
        </w:rPr>
        <w:tab/>
        <w:t>The contracting authority is not liable for any loss or damage caused to the contractor during or as a consequence of performance of the contract, unless the loss or damage was caused by wilful misconduct or gross negligence of the contracting authority.</w:t>
      </w:r>
    </w:p>
    <w:p w14:paraId="2BCBD996" w14:textId="44BCC37A" w:rsidR="00BC7D5E" w:rsidRPr="00982590" w:rsidRDefault="00BC7D5E" w:rsidP="00063B94">
      <w:pPr>
        <w:spacing w:before="100" w:beforeAutospacing="1" w:after="100" w:afterAutospacing="1"/>
        <w:ind w:left="709" w:hanging="709"/>
        <w:jc w:val="both"/>
        <w:rPr>
          <w:rFonts w:ascii="Arial" w:hAnsi="Arial" w:cs="Arial"/>
          <w:b/>
          <w:caps/>
        </w:rPr>
      </w:pPr>
      <w:r w:rsidRPr="00982590">
        <w:rPr>
          <w:rFonts w:ascii="Arial" w:hAnsi="Arial" w:cs="Arial"/>
          <w:b/>
          <w:caps/>
        </w:rPr>
        <w:t xml:space="preserve">Article </w:t>
      </w:r>
      <w:r w:rsidR="000E0762" w:rsidRPr="00982590">
        <w:rPr>
          <w:rFonts w:ascii="Arial" w:hAnsi="Arial" w:cs="Arial"/>
          <w:b/>
          <w:caps/>
        </w:rPr>
        <w:t>I</w:t>
      </w:r>
      <w:r w:rsidR="00DD50AA" w:rsidRPr="00982590">
        <w:rPr>
          <w:rFonts w:ascii="Arial" w:hAnsi="Arial" w:cs="Arial"/>
          <w:b/>
          <w:caps/>
        </w:rPr>
        <w:t>I</w:t>
      </w:r>
      <w:r w:rsidRPr="00982590">
        <w:rPr>
          <w:rFonts w:ascii="Arial" w:hAnsi="Arial" w:cs="Arial"/>
          <w:b/>
          <w:caps/>
        </w:rPr>
        <w:t>.</w:t>
      </w:r>
      <w:r w:rsidR="001B1DC2" w:rsidRPr="00982590">
        <w:rPr>
          <w:rFonts w:ascii="Arial" w:hAnsi="Arial" w:cs="Arial"/>
          <w:b/>
          <w:caps/>
        </w:rPr>
        <w:t xml:space="preserve">7 </w:t>
      </w:r>
      <w:r w:rsidRPr="00982590">
        <w:rPr>
          <w:rFonts w:ascii="Arial" w:hAnsi="Arial" w:cs="Arial"/>
          <w:b/>
          <w:caps/>
        </w:rPr>
        <w:t>- Conflict of interest</w:t>
      </w:r>
      <w:r w:rsidR="001B1DC2" w:rsidRPr="00982590">
        <w:rPr>
          <w:rFonts w:ascii="Arial" w:hAnsi="Arial" w:cs="Arial"/>
          <w:b/>
          <w:caps/>
        </w:rPr>
        <w:t xml:space="preserve"> and professional conflicting interests</w:t>
      </w:r>
    </w:p>
    <w:p w14:paraId="79212EC3" w14:textId="77777777" w:rsidR="001B1DC2" w:rsidRPr="00BC16C3" w:rsidRDefault="001B1DC2" w:rsidP="003D1E37">
      <w:pPr>
        <w:spacing w:before="100" w:beforeAutospacing="1" w:after="100" w:afterAutospacing="1"/>
        <w:ind w:left="709" w:hanging="709"/>
        <w:jc w:val="both"/>
        <w:rPr>
          <w:rFonts w:ascii="Arial" w:hAnsi="Arial" w:cs="Arial"/>
        </w:rPr>
      </w:pPr>
      <w:r w:rsidRPr="00BC16C3">
        <w:rPr>
          <w:rFonts w:ascii="Arial" w:hAnsi="Arial" w:cs="Arial"/>
          <w:b/>
        </w:rPr>
        <w:t>II.7.1</w:t>
      </w:r>
      <w:r w:rsidRPr="00BC16C3">
        <w:rPr>
          <w:rFonts w:ascii="Arial" w:hAnsi="Arial" w:cs="Arial"/>
        </w:rPr>
        <w:tab/>
        <w:t>The contractor must take all the necessary measures to prevent any situation of conflict of interest or professional conflicting interest.</w:t>
      </w:r>
    </w:p>
    <w:p w14:paraId="090BF20B" w14:textId="77777777" w:rsidR="001B1DC2" w:rsidRPr="00BC16C3" w:rsidRDefault="001B1DC2" w:rsidP="003D1E37">
      <w:pPr>
        <w:spacing w:before="100" w:beforeAutospacing="1" w:after="100" w:afterAutospacing="1"/>
        <w:ind w:left="709" w:hanging="709"/>
        <w:jc w:val="both"/>
        <w:rPr>
          <w:rFonts w:ascii="Arial" w:hAnsi="Arial" w:cs="Arial"/>
        </w:rPr>
      </w:pPr>
      <w:r w:rsidRPr="00BC16C3">
        <w:rPr>
          <w:rFonts w:ascii="Arial" w:hAnsi="Arial" w:cs="Arial"/>
          <w:b/>
        </w:rPr>
        <w:t>II.7.2</w:t>
      </w:r>
      <w:r w:rsidRPr="00BC16C3">
        <w:rPr>
          <w:rFonts w:ascii="Arial" w:hAnsi="Arial" w:cs="Arial"/>
        </w:rPr>
        <w:tab/>
        <w:t xml:space="preserve">The contractor must notify the contracting authority in writing as soon as possible of any situation that could constitute a conflict of interest or a professional conflicting interest during the performance of the contract. The contractor must immediately take action to rectify the situation. </w:t>
      </w:r>
    </w:p>
    <w:p w14:paraId="2A514592" w14:textId="77777777" w:rsidR="001B1DC2" w:rsidRPr="00BC16C3" w:rsidRDefault="001B1DC2" w:rsidP="00EC7FD3">
      <w:pPr>
        <w:spacing w:before="100" w:beforeAutospacing="1" w:after="100" w:afterAutospacing="1"/>
        <w:ind w:left="709"/>
        <w:jc w:val="both"/>
        <w:rPr>
          <w:rFonts w:ascii="Arial" w:hAnsi="Arial" w:cs="Arial"/>
        </w:rPr>
      </w:pPr>
      <w:r w:rsidRPr="00BC16C3">
        <w:rPr>
          <w:rFonts w:ascii="Arial" w:hAnsi="Arial" w:cs="Arial"/>
        </w:rPr>
        <w:t>The contracting authority may do any of the following:</w:t>
      </w:r>
    </w:p>
    <w:p w14:paraId="0AE6C703" w14:textId="77777777" w:rsidR="001B1DC2" w:rsidRPr="00BC16C3" w:rsidRDefault="001B1DC2" w:rsidP="00BC16C3">
      <w:pPr>
        <w:numPr>
          <w:ilvl w:val="0"/>
          <w:numId w:val="70"/>
        </w:numPr>
        <w:spacing w:before="100" w:beforeAutospacing="1" w:after="100" w:afterAutospacing="1"/>
        <w:jc w:val="both"/>
        <w:rPr>
          <w:rFonts w:ascii="Arial" w:hAnsi="Arial" w:cs="Arial"/>
        </w:rPr>
      </w:pPr>
      <w:r w:rsidRPr="00BC16C3">
        <w:rPr>
          <w:rFonts w:ascii="Arial" w:hAnsi="Arial" w:cs="Arial"/>
        </w:rPr>
        <w:t xml:space="preserve">verify that the contractor’s action is appropriate; </w:t>
      </w:r>
    </w:p>
    <w:p w14:paraId="526D70D1" w14:textId="77777777" w:rsidR="001B1DC2" w:rsidRPr="00BC16C3" w:rsidRDefault="001B1DC2" w:rsidP="00BC16C3">
      <w:pPr>
        <w:numPr>
          <w:ilvl w:val="0"/>
          <w:numId w:val="70"/>
        </w:numPr>
        <w:spacing w:before="100" w:beforeAutospacing="1" w:after="100" w:afterAutospacing="1"/>
        <w:jc w:val="both"/>
        <w:rPr>
          <w:rFonts w:ascii="Arial" w:hAnsi="Arial" w:cs="Arial"/>
        </w:rPr>
      </w:pPr>
      <w:r w:rsidRPr="00BC16C3">
        <w:rPr>
          <w:rFonts w:ascii="Arial" w:hAnsi="Arial" w:cs="Arial"/>
        </w:rPr>
        <w:t xml:space="preserve">require the contractor to take further action within a specified deadline; </w:t>
      </w:r>
    </w:p>
    <w:p w14:paraId="4B8DDAA4" w14:textId="77777777" w:rsidR="001B1DC2" w:rsidRPr="00BC16C3" w:rsidRDefault="001B1DC2" w:rsidP="003D1E37">
      <w:pPr>
        <w:spacing w:before="100" w:beforeAutospacing="1" w:after="100" w:afterAutospacing="1"/>
        <w:ind w:left="709" w:hanging="709"/>
        <w:jc w:val="both"/>
        <w:rPr>
          <w:rFonts w:ascii="Arial" w:hAnsi="Arial" w:cs="Arial"/>
        </w:rPr>
      </w:pPr>
      <w:r w:rsidRPr="00BC16C3">
        <w:rPr>
          <w:rFonts w:ascii="Arial" w:hAnsi="Arial" w:cs="Arial"/>
          <w:b/>
        </w:rPr>
        <w:t>II.7.3</w:t>
      </w:r>
      <w:r w:rsidRPr="00BC16C3">
        <w:rPr>
          <w:rFonts w:ascii="Arial" w:hAnsi="Arial" w:cs="Arial"/>
          <w:b/>
        </w:rPr>
        <w:tab/>
      </w:r>
      <w:r w:rsidRPr="00BC16C3">
        <w:rPr>
          <w:rFonts w:ascii="Arial" w:hAnsi="Arial" w:cs="Arial"/>
        </w:rPr>
        <w:t>The contractor must pass on all the relevant obligations in writing to:</w:t>
      </w:r>
    </w:p>
    <w:p w14:paraId="1C09A1D1" w14:textId="77777777" w:rsidR="001B1DC2" w:rsidRPr="00BC16C3" w:rsidRDefault="001B1DC2" w:rsidP="00BC16C3">
      <w:pPr>
        <w:numPr>
          <w:ilvl w:val="0"/>
          <w:numId w:val="71"/>
        </w:numPr>
        <w:spacing w:before="100" w:beforeAutospacing="1" w:after="100" w:afterAutospacing="1"/>
        <w:jc w:val="both"/>
        <w:rPr>
          <w:rFonts w:ascii="Arial" w:hAnsi="Arial" w:cs="Arial"/>
        </w:rPr>
      </w:pPr>
      <w:r w:rsidRPr="00BC16C3">
        <w:rPr>
          <w:rFonts w:ascii="Arial" w:hAnsi="Arial" w:cs="Arial"/>
        </w:rPr>
        <w:t xml:space="preserve">its personnel; </w:t>
      </w:r>
    </w:p>
    <w:p w14:paraId="38919968" w14:textId="77777777" w:rsidR="001B1DC2" w:rsidRPr="00BC16C3" w:rsidRDefault="001B1DC2" w:rsidP="00BC16C3">
      <w:pPr>
        <w:numPr>
          <w:ilvl w:val="0"/>
          <w:numId w:val="71"/>
        </w:numPr>
        <w:spacing w:before="100" w:beforeAutospacing="1" w:after="100" w:afterAutospacing="1"/>
        <w:jc w:val="both"/>
        <w:rPr>
          <w:rFonts w:ascii="Arial" w:hAnsi="Arial" w:cs="Arial"/>
        </w:rPr>
      </w:pPr>
      <w:r w:rsidRPr="00BC16C3">
        <w:rPr>
          <w:rFonts w:ascii="Arial" w:hAnsi="Arial" w:cs="Arial"/>
        </w:rPr>
        <w:t xml:space="preserve">any natural person with the power to represent it or take decisions on its behalf; </w:t>
      </w:r>
    </w:p>
    <w:p w14:paraId="44B6F363" w14:textId="77777777" w:rsidR="001B1DC2" w:rsidRPr="00BC16C3" w:rsidRDefault="001B1DC2" w:rsidP="00BC16C3">
      <w:pPr>
        <w:numPr>
          <w:ilvl w:val="0"/>
          <w:numId w:val="71"/>
        </w:numPr>
        <w:spacing w:before="100" w:beforeAutospacing="1" w:after="100" w:afterAutospacing="1"/>
        <w:jc w:val="both"/>
        <w:rPr>
          <w:rFonts w:ascii="Arial" w:hAnsi="Arial" w:cs="Arial"/>
        </w:rPr>
      </w:pPr>
      <w:r w:rsidRPr="00BC16C3">
        <w:rPr>
          <w:rFonts w:ascii="Arial" w:hAnsi="Arial" w:cs="Arial"/>
        </w:rPr>
        <w:t xml:space="preserve">third parties involved in the performance of the contract, including subcontractors. </w:t>
      </w:r>
    </w:p>
    <w:p w14:paraId="39A3F72E" w14:textId="77777777" w:rsidR="001B1DC2" w:rsidRPr="00BC16C3" w:rsidRDefault="001B1DC2" w:rsidP="003D1E37">
      <w:pPr>
        <w:spacing w:before="100" w:beforeAutospacing="1" w:after="100" w:afterAutospacing="1"/>
        <w:ind w:left="709"/>
        <w:jc w:val="both"/>
        <w:rPr>
          <w:rFonts w:ascii="Arial" w:hAnsi="Arial" w:cs="Arial"/>
        </w:rPr>
      </w:pPr>
      <w:r w:rsidRPr="00BC16C3">
        <w:rPr>
          <w:rFonts w:ascii="Arial" w:hAnsi="Arial" w:cs="Arial"/>
        </w:rPr>
        <w:t xml:space="preserve">The contractor must also ensure that the persons referred to above are not placed in a situation which could give rise to conflicts of interest. </w:t>
      </w:r>
    </w:p>
    <w:p w14:paraId="2BCBD9A5" w14:textId="2651C342" w:rsidR="001F0342" w:rsidRPr="00982590" w:rsidRDefault="001F0342" w:rsidP="00063B94">
      <w:pPr>
        <w:spacing w:before="100" w:beforeAutospacing="1" w:after="100" w:afterAutospacing="1"/>
        <w:ind w:left="709" w:hanging="709"/>
        <w:jc w:val="both"/>
        <w:rPr>
          <w:rFonts w:ascii="Arial" w:hAnsi="Arial" w:cs="Arial"/>
          <w:b/>
          <w:snapToGrid w:val="0"/>
        </w:rPr>
      </w:pPr>
      <w:r w:rsidRPr="00982590">
        <w:rPr>
          <w:rFonts w:ascii="Arial" w:hAnsi="Arial" w:cs="Arial"/>
          <w:b/>
          <w:snapToGrid w:val="0"/>
        </w:rPr>
        <w:lastRenderedPageBreak/>
        <w:t xml:space="preserve">ARTICLE </w:t>
      </w:r>
      <w:r w:rsidR="00DD50AA" w:rsidRPr="00982590">
        <w:rPr>
          <w:rFonts w:ascii="Arial" w:hAnsi="Arial" w:cs="Arial"/>
          <w:b/>
          <w:snapToGrid w:val="0"/>
        </w:rPr>
        <w:t>I</w:t>
      </w:r>
      <w:r w:rsidR="00C103B4" w:rsidRPr="00982590">
        <w:rPr>
          <w:rFonts w:ascii="Arial" w:hAnsi="Arial" w:cs="Arial"/>
          <w:b/>
          <w:snapToGrid w:val="0"/>
        </w:rPr>
        <w:t>I</w:t>
      </w:r>
      <w:r w:rsidRPr="00982590">
        <w:rPr>
          <w:rFonts w:ascii="Arial" w:hAnsi="Arial" w:cs="Arial"/>
          <w:b/>
          <w:snapToGrid w:val="0"/>
        </w:rPr>
        <w:t>.</w:t>
      </w:r>
      <w:r w:rsidR="001B1DC2" w:rsidRPr="00982590">
        <w:rPr>
          <w:rFonts w:ascii="Arial" w:hAnsi="Arial" w:cs="Arial"/>
          <w:b/>
          <w:snapToGrid w:val="0"/>
        </w:rPr>
        <w:t xml:space="preserve">8 </w:t>
      </w:r>
      <w:r w:rsidRPr="00982590">
        <w:rPr>
          <w:rFonts w:ascii="Arial" w:hAnsi="Arial" w:cs="Arial"/>
          <w:b/>
          <w:snapToGrid w:val="0"/>
        </w:rPr>
        <w:t>– CONFIDENTIALITY</w:t>
      </w:r>
    </w:p>
    <w:p w14:paraId="5F8DD7CF" w14:textId="77777777" w:rsidR="001B1DC2" w:rsidRPr="00BC16C3" w:rsidRDefault="001B1DC2" w:rsidP="001B1DC2">
      <w:pPr>
        <w:spacing w:before="100" w:beforeAutospacing="1" w:after="120" w:afterAutospacing="1"/>
        <w:ind w:left="709" w:hanging="709"/>
        <w:jc w:val="both"/>
        <w:rPr>
          <w:rFonts w:ascii="Arial" w:hAnsi="Arial" w:cs="Arial"/>
          <w:b/>
        </w:rPr>
      </w:pPr>
      <w:r w:rsidRPr="00BC16C3">
        <w:rPr>
          <w:rFonts w:ascii="Arial" w:hAnsi="Arial" w:cs="Arial"/>
          <w:b/>
        </w:rPr>
        <w:t>II.8.1</w:t>
      </w:r>
      <w:r w:rsidRPr="00BC16C3">
        <w:rPr>
          <w:rFonts w:ascii="Arial" w:hAnsi="Arial" w:cs="Arial"/>
          <w:b/>
        </w:rPr>
        <w:tab/>
      </w:r>
      <w:r w:rsidRPr="00BC16C3">
        <w:rPr>
          <w:rFonts w:ascii="Arial" w:hAnsi="Arial" w:cs="Arial"/>
        </w:rPr>
        <w:t xml:space="preserve">The contracting authority and the contractor must treat with confidentiality any information or documents, in any format, disclosed in writing or orally in relating to the performance of the contract and identified in writing as confidential. </w:t>
      </w:r>
    </w:p>
    <w:p w14:paraId="5F9D0A99" w14:textId="77777777" w:rsidR="001B1DC2" w:rsidRPr="00BC16C3" w:rsidRDefault="001B1DC2" w:rsidP="001B1DC2">
      <w:pPr>
        <w:spacing w:before="100" w:beforeAutospacing="1" w:after="120" w:afterAutospacing="1"/>
        <w:jc w:val="both"/>
        <w:rPr>
          <w:rFonts w:ascii="Arial" w:hAnsi="Arial" w:cs="Arial"/>
        </w:rPr>
      </w:pPr>
      <w:r w:rsidRPr="00BC16C3">
        <w:rPr>
          <w:rFonts w:ascii="Arial" w:hAnsi="Arial" w:cs="Arial"/>
          <w:b/>
        </w:rPr>
        <w:t>II.8.2</w:t>
      </w:r>
      <w:r w:rsidRPr="00BC16C3">
        <w:rPr>
          <w:rFonts w:ascii="Arial" w:hAnsi="Arial" w:cs="Arial"/>
        </w:rPr>
        <w:tab/>
        <w:t xml:space="preserve">Each party must: </w:t>
      </w:r>
    </w:p>
    <w:p w14:paraId="26AC66BA" w14:textId="77777777" w:rsidR="001B1DC2" w:rsidRPr="00BC16C3" w:rsidRDefault="001B1DC2" w:rsidP="00BC16C3">
      <w:pPr>
        <w:spacing w:after="100" w:afterAutospacing="1"/>
        <w:ind w:left="1145" w:hanging="425"/>
        <w:jc w:val="both"/>
        <w:rPr>
          <w:rFonts w:ascii="Arial" w:hAnsi="Arial" w:cs="Arial"/>
        </w:rPr>
      </w:pPr>
      <w:r w:rsidRPr="00BC16C3">
        <w:rPr>
          <w:rFonts w:ascii="Arial" w:hAnsi="Arial" w:cs="Arial"/>
        </w:rPr>
        <w:t>(a)</w:t>
      </w:r>
      <w:r w:rsidRPr="00BC16C3">
        <w:rPr>
          <w:rFonts w:ascii="Arial" w:hAnsi="Arial" w:cs="Arial"/>
        </w:rPr>
        <w:tab/>
        <w:t xml:space="preserve">not use confidential information or documents for any purpose other than to perform its obligations under the contract without the prior written agreement of the other party; </w:t>
      </w:r>
    </w:p>
    <w:p w14:paraId="3EEDAA90" w14:textId="77777777" w:rsidR="001B1DC2" w:rsidRPr="00BC16C3" w:rsidRDefault="001B1DC2" w:rsidP="00BC16C3">
      <w:pPr>
        <w:spacing w:after="100" w:afterAutospacing="1"/>
        <w:ind w:left="1145" w:hanging="425"/>
        <w:jc w:val="both"/>
        <w:rPr>
          <w:rFonts w:ascii="Arial" w:hAnsi="Arial" w:cs="Arial"/>
        </w:rPr>
      </w:pPr>
      <w:r w:rsidRPr="00BC16C3">
        <w:rPr>
          <w:rFonts w:ascii="Arial" w:hAnsi="Arial" w:cs="Arial"/>
        </w:rPr>
        <w:t>(b)</w:t>
      </w:r>
      <w:r w:rsidRPr="00BC16C3">
        <w:rPr>
          <w:rFonts w:ascii="Arial" w:hAnsi="Arial" w:cs="Arial"/>
        </w:rPr>
        <w:tab/>
        <w:t xml:space="preserve">ensure the protection of such confidential information or documents with the same level of protection as its own confidential information and in any case with due diligence; </w:t>
      </w:r>
    </w:p>
    <w:p w14:paraId="3EB52A9B" w14:textId="77777777" w:rsidR="001B1DC2" w:rsidRPr="00BC16C3" w:rsidRDefault="001B1DC2" w:rsidP="00BC16C3">
      <w:pPr>
        <w:spacing w:after="100" w:afterAutospacing="1"/>
        <w:ind w:left="1145" w:hanging="425"/>
        <w:jc w:val="both"/>
        <w:rPr>
          <w:rFonts w:ascii="Arial" w:hAnsi="Arial" w:cs="Arial"/>
        </w:rPr>
      </w:pPr>
      <w:r w:rsidRPr="00BC16C3">
        <w:rPr>
          <w:rFonts w:ascii="Arial" w:hAnsi="Arial" w:cs="Arial"/>
        </w:rPr>
        <w:t>(c)</w:t>
      </w:r>
      <w:r w:rsidRPr="00BC16C3">
        <w:rPr>
          <w:rFonts w:ascii="Arial" w:hAnsi="Arial" w:cs="Arial"/>
        </w:rPr>
        <w:tab/>
        <w:t>not disclose, directly or indirectly, confidential information or documents to third parties without the prior written agreement of the other party.</w:t>
      </w:r>
    </w:p>
    <w:p w14:paraId="47306369" w14:textId="77777777" w:rsidR="001B1DC2" w:rsidRPr="00BC16C3" w:rsidRDefault="001B1DC2" w:rsidP="001B1DC2">
      <w:pPr>
        <w:spacing w:before="100" w:beforeAutospacing="1" w:after="120" w:afterAutospacing="1"/>
        <w:ind w:left="709" w:hanging="709"/>
        <w:jc w:val="both"/>
        <w:rPr>
          <w:rFonts w:ascii="Arial" w:hAnsi="Arial" w:cs="Arial"/>
        </w:rPr>
      </w:pPr>
      <w:r w:rsidRPr="00BC16C3">
        <w:rPr>
          <w:rFonts w:ascii="Arial" w:hAnsi="Arial" w:cs="Arial"/>
          <w:b/>
        </w:rPr>
        <w:t>II.8.3</w:t>
      </w:r>
      <w:r w:rsidRPr="00BC16C3">
        <w:rPr>
          <w:rFonts w:ascii="Arial" w:hAnsi="Arial" w:cs="Arial"/>
          <w:b/>
        </w:rPr>
        <w:tab/>
      </w:r>
      <w:r w:rsidRPr="00BC16C3">
        <w:rPr>
          <w:rFonts w:ascii="Arial" w:hAnsi="Arial" w:cs="Arial"/>
        </w:rPr>
        <w:t xml:space="preserve">The confidentiality obligation set out in this Article are binding on the contracting authority and the contractor during the performance of the contract and for as long as the information or documents remain confidential unless: </w:t>
      </w:r>
    </w:p>
    <w:p w14:paraId="26628A96" w14:textId="77777777" w:rsidR="001B1DC2" w:rsidRPr="00BC16C3" w:rsidRDefault="001B1DC2" w:rsidP="00BC16C3">
      <w:pPr>
        <w:spacing w:after="100" w:afterAutospacing="1"/>
        <w:ind w:left="1134" w:hanging="425"/>
        <w:jc w:val="both"/>
        <w:rPr>
          <w:rFonts w:ascii="Arial" w:hAnsi="Arial" w:cs="Arial"/>
        </w:rPr>
      </w:pPr>
      <w:r w:rsidRPr="00BC16C3">
        <w:rPr>
          <w:rFonts w:ascii="Arial" w:hAnsi="Arial" w:cs="Arial"/>
        </w:rPr>
        <w:t>(a)</w:t>
      </w:r>
      <w:r w:rsidRPr="00BC16C3">
        <w:rPr>
          <w:rFonts w:ascii="Arial" w:hAnsi="Arial" w:cs="Arial"/>
        </w:rPr>
        <w:tab/>
        <w:t xml:space="preserve">the disclosing party agrees to release the receiving party from the confidentiality obligation earlier; </w:t>
      </w:r>
    </w:p>
    <w:p w14:paraId="2D6B755C" w14:textId="77777777" w:rsidR="001B1DC2" w:rsidRPr="00BC16C3" w:rsidRDefault="001B1DC2" w:rsidP="00BC16C3">
      <w:pPr>
        <w:spacing w:after="100" w:afterAutospacing="1"/>
        <w:ind w:left="1134" w:hanging="425"/>
        <w:jc w:val="both"/>
        <w:rPr>
          <w:rFonts w:ascii="Arial" w:hAnsi="Arial" w:cs="Arial"/>
        </w:rPr>
      </w:pPr>
      <w:r w:rsidRPr="00BC16C3">
        <w:rPr>
          <w:rFonts w:ascii="Arial" w:hAnsi="Arial" w:cs="Arial"/>
        </w:rPr>
        <w:t>(b)</w:t>
      </w:r>
      <w:r w:rsidRPr="00BC16C3">
        <w:rPr>
          <w:rFonts w:ascii="Arial" w:hAnsi="Arial" w:cs="Arial"/>
        </w:rPr>
        <w:tab/>
        <w:t>the confidential information or documents become public through other means than a breach of the confidentiality obligation;</w:t>
      </w:r>
    </w:p>
    <w:p w14:paraId="0E820E3C" w14:textId="77777777" w:rsidR="001B1DC2" w:rsidRPr="00BC16C3" w:rsidRDefault="001B1DC2" w:rsidP="00BC16C3">
      <w:pPr>
        <w:spacing w:after="100" w:afterAutospacing="1"/>
        <w:ind w:left="1134" w:hanging="425"/>
        <w:jc w:val="both"/>
        <w:rPr>
          <w:rFonts w:ascii="Arial" w:hAnsi="Arial" w:cs="Arial"/>
        </w:rPr>
      </w:pPr>
      <w:r w:rsidRPr="00BC16C3">
        <w:rPr>
          <w:rFonts w:ascii="Arial" w:hAnsi="Arial" w:cs="Arial"/>
        </w:rPr>
        <w:t>(c)</w:t>
      </w:r>
      <w:r w:rsidRPr="00BC16C3">
        <w:rPr>
          <w:rFonts w:ascii="Arial" w:hAnsi="Arial" w:cs="Arial"/>
        </w:rPr>
        <w:tab/>
        <w:t xml:space="preserve">the applicable law requires the disclosure of the confidential information or documents. </w:t>
      </w:r>
    </w:p>
    <w:p w14:paraId="2E68D609" w14:textId="77777777"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t>II.8.4</w:t>
      </w:r>
      <w:r w:rsidRPr="00BC16C3">
        <w:rPr>
          <w:rFonts w:ascii="Arial" w:hAnsi="Arial" w:cs="Arial"/>
        </w:rPr>
        <w:t xml:space="preserve"> </w:t>
      </w:r>
      <w:r w:rsidRPr="00BC16C3">
        <w:rPr>
          <w:rFonts w:ascii="Arial" w:hAnsi="Arial" w:cs="Arial"/>
        </w:rPr>
        <w:tab/>
        <w:t>The contractor must obtain from any natural person with the power to represent it or take decisions on its behalf,</w:t>
      </w:r>
      <w:r w:rsidRPr="00BC16C3" w:rsidDel="00D061FE">
        <w:rPr>
          <w:rFonts w:ascii="Arial" w:hAnsi="Arial" w:cs="Arial"/>
        </w:rPr>
        <w:t xml:space="preserve"> </w:t>
      </w:r>
      <w:r w:rsidRPr="00BC16C3">
        <w:rPr>
          <w:rFonts w:ascii="Arial" w:hAnsi="Arial" w:cs="Arial"/>
        </w:rPr>
        <w:t>as well as from third parties involved in the performance of the contract, a commitment that they will comply with this Article. At the request of the contracting authority, the contractor must provide a document providing evidence of this commitment.</w:t>
      </w:r>
    </w:p>
    <w:p w14:paraId="2BCBD9B5" w14:textId="2BB84FE5" w:rsidR="001F0342" w:rsidRPr="00982590" w:rsidRDefault="001F0342" w:rsidP="00063B94">
      <w:pPr>
        <w:autoSpaceDE w:val="0"/>
        <w:autoSpaceDN w:val="0"/>
        <w:adjustRightInd w:val="0"/>
        <w:spacing w:before="100" w:beforeAutospacing="1" w:after="100" w:afterAutospacing="1"/>
        <w:ind w:left="709" w:hanging="709"/>
        <w:jc w:val="both"/>
        <w:rPr>
          <w:rFonts w:ascii="Arial" w:hAnsi="Arial" w:cs="Arial"/>
          <w:b/>
        </w:rPr>
      </w:pPr>
      <w:r w:rsidRPr="00982590">
        <w:rPr>
          <w:rFonts w:ascii="Arial" w:hAnsi="Arial" w:cs="Arial"/>
          <w:b/>
        </w:rPr>
        <w:t>A</w:t>
      </w:r>
      <w:r w:rsidR="0017344F" w:rsidRPr="00982590">
        <w:rPr>
          <w:rFonts w:ascii="Arial" w:hAnsi="Arial" w:cs="Arial"/>
          <w:b/>
        </w:rPr>
        <w:t>RTICLE</w:t>
      </w:r>
      <w:r w:rsidRPr="00982590">
        <w:rPr>
          <w:rFonts w:ascii="Arial" w:hAnsi="Arial" w:cs="Arial"/>
          <w:b/>
        </w:rPr>
        <w:t xml:space="preserve"> </w:t>
      </w:r>
      <w:r w:rsidR="00DD50AA" w:rsidRPr="00982590">
        <w:rPr>
          <w:rFonts w:ascii="Arial" w:hAnsi="Arial" w:cs="Arial"/>
          <w:b/>
        </w:rPr>
        <w:t>I</w:t>
      </w:r>
      <w:r w:rsidR="00024360" w:rsidRPr="00982590">
        <w:rPr>
          <w:rFonts w:ascii="Arial" w:hAnsi="Arial" w:cs="Arial"/>
          <w:b/>
        </w:rPr>
        <w:t>I</w:t>
      </w:r>
      <w:r w:rsidRPr="00982590">
        <w:rPr>
          <w:rFonts w:ascii="Arial" w:hAnsi="Arial" w:cs="Arial"/>
          <w:b/>
        </w:rPr>
        <w:t>.</w:t>
      </w:r>
      <w:r w:rsidR="001B1DC2" w:rsidRPr="00982590">
        <w:rPr>
          <w:rFonts w:ascii="Arial" w:hAnsi="Arial" w:cs="Arial"/>
          <w:b/>
        </w:rPr>
        <w:t xml:space="preserve">9 </w:t>
      </w:r>
      <w:r w:rsidRPr="00982590">
        <w:rPr>
          <w:rFonts w:ascii="Arial" w:hAnsi="Arial" w:cs="Arial"/>
          <w:b/>
        </w:rPr>
        <w:t xml:space="preserve">– </w:t>
      </w:r>
      <w:r w:rsidR="00024360" w:rsidRPr="00982590">
        <w:rPr>
          <w:rFonts w:ascii="Arial" w:hAnsi="Arial" w:cs="Arial"/>
          <w:b/>
        </w:rPr>
        <w:t xml:space="preserve">PROCESSING OF PERSONAL </w:t>
      </w:r>
      <w:r w:rsidRPr="00982590">
        <w:rPr>
          <w:rFonts w:ascii="Arial" w:hAnsi="Arial" w:cs="Arial"/>
          <w:b/>
        </w:rPr>
        <w:t>DATA</w:t>
      </w:r>
    </w:p>
    <w:p w14:paraId="2ADE8C47" w14:textId="77777777" w:rsidR="001B1DC2" w:rsidRPr="00BC16C3" w:rsidRDefault="001B1DC2" w:rsidP="001B1DC2">
      <w:pPr>
        <w:spacing w:before="100" w:beforeAutospacing="1" w:after="120" w:afterAutospacing="1"/>
        <w:ind w:left="709" w:hanging="709"/>
        <w:jc w:val="both"/>
        <w:rPr>
          <w:rFonts w:ascii="Arial" w:hAnsi="Arial" w:cs="Arial"/>
        </w:rPr>
      </w:pPr>
      <w:r w:rsidRPr="00BC16C3">
        <w:rPr>
          <w:rFonts w:ascii="Arial" w:hAnsi="Arial" w:cs="Arial"/>
          <w:b/>
        </w:rPr>
        <w:t>II.9.1</w:t>
      </w:r>
      <w:r w:rsidRPr="00BC16C3">
        <w:rPr>
          <w:rFonts w:ascii="Arial" w:hAnsi="Arial" w:cs="Arial"/>
        </w:rPr>
        <w:tab/>
        <w:t xml:space="preserve">Any personal data included in the contract must be processed in accordance with Regulation (EC) 45/2001 of the European Parliament and of the Council of 18 December 2000 on the protection of individuals with regard to the processing of personal data by the Community institutions and bodies and on the free movement of such data. Such data must be processed by the data controller solely for the purposes of the performance, management and monitoring of the contract. This does not affect its possible transmission to bodies entrusted with monitoring or inspection tasks in application of Union law. </w:t>
      </w:r>
    </w:p>
    <w:p w14:paraId="36B85463" w14:textId="77777777"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t>II.9.2</w:t>
      </w:r>
      <w:r w:rsidRPr="00BC16C3">
        <w:rPr>
          <w:rFonts w:ascii="Arial" w:hAnsi="Arial" w:cs="Arial"/>
          <w:b/>
        </w:rPr>
        <w:tab/>
      </w:r>
      <w:r w:rsidRPr="00BC16C3">
        <w:rPr>
          <w:rFonts w:ascii="Arial" w:hAnsi="Arial" w:cs="Arial"/>
        </w:rPr>
        <w:t xml:space="preserve">The contractor has the right to access its personal data and the right to rectify any such data. The contractor should address any queries concerning the processing of its personal data to the data controller. </w:t>
      </w:r>
    </w:p>
    <w:p w14:paraId="588A3693" w14:textId="77777777"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t>II.9.3</w:t>
      </w:r>
      <w:r w:rsidRPr="00BC16C3">
        <w:rPr>
          <w:rFonts w:ascii="Arial" w:hAnsi="Arial" w:cs="Arial"/>
        </w:rPr>
        <w:tab/>
        <w:t xml:space="preserve">The contractor has right of recourse at any time to the European Data Protection Supervisor. </w:t>
      </w:r>
    </w:p>
    <w:p w14:paraId="495C92B9" w14:textId="77777777" w:rsidR="001B1DC2" w:rsidRPr="00BC16C3" w:rsidRDefault="001B1DC2" w:rsidP="001B1DC2">
      <w:pPr>
        <w:spacing w:before="100" w:beforeAutospacing="1" w:after="120" w:afterAutospacing="1"/>
        <w:ind w:left="709" w:hanging="709"/>
        <w:jc w:val="both"/>
        <w:rPr>
          <w:rFonts w:ascii="Arial" w:hAnsi="Arial" w:cs="Arial"/>
        </w:rPr>
      </w:pPr>
      <w:r w:rsidRPr="00BC16C3">
        <w:rPr>
          <w:rFonts w:ascii="Arial" w:hAnsi="Arial" w:cs="Arial"/>
          <w:b/>
        </w:rPr>
        <w:lastRenderedPageBreak/>
        <w:t>II.9.4</w:t>
      </w:r>
      <w:r w:rsidRPr="00BC16C3">
        <w:rPr>
          <w:rFonts w:ascii="Arial" w:hAnsi="Arial" w:cs="Arial"/>
        </w:rPr>
        <w:tab/>
        <w:t>If the contract requires the contractor to process any personal data, the contractor may act only under the supervision of the data controller, in particular with regard to the purposes of the processing, the categories of data that may be processed, the recipients of the data and the means by which the data subject may exercise its rights</w:t>
      </w:r>
    </w:p>
    <w:p w14:paraId="7F759D91" w14:textId="77777777"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t>II.9.5</w:t>
      </w:r>
      <w:r w:rsidRPr="00BC16C3">
        <w:rPr>
          <w:rFonts w:ascii="Arial" w:hAnsi="Arial" w:cs="Arial"/>
        </w:rPr>
        <w:tab/>
        <w:t>The contractor must grant personnel access to the data to the extent strictly necessary for the performance, management and monitoring of the contract.</w:t>
      </w:r>
    </w:p>
    <w:p w14:paraId="5E2AC620" w14:textId="77777777" w:rsidR="001B1DC2" w:rsidRPr="00BC16C3" w:rsidRDefault="001B1DC2" w:rsidP="001B1DC2">
      <w:pPr>
        <w:spacing w:before="100" w:beforeAutospacing="1" w:after="120" w:afterAutospacing="1"/>
        <w:ind w:left="709" w:hanging="709"/>
        <w:jc w:val="both"/>
        <w:rPr>
          <w:rFonts w:ascii="Arial" w:hAnsi="Arial" w:cs="Arial"/>
        </w:rPr>
      </w:pPr>
      <w:r w:rsidRPr="00BC16C3">
        <w:rPr>
          <w:rFonts w:ascii="Arial" w:hAnsi="Arial" w:cs="Arial"/>
          <w:b/>
        </w:rPr>
        <w:t>II.9.6</w:t>
      </w:r>
      <w:r w:rsidRPr="00BC16C3">
        <w:rPr>
          <w:rFonts w:ascii="Arial" w:hAnsi="Arial" w:cs="Arial"/>
        </w:rPr>
        <w:tab/>
        <w:t>The contractor must adopt appropriate technical and organisational security measures giving due regard to the risks inherent in the processing and to the nature of the personal data concerned in order to:</w:t>
      </w:r>
    </w:p>
    <w:p w14:paraId="29FF9C9B" w14:textId="77777777" w:rsidR="001B1DC2" w:rsidRPr="00BC16C3" w:rsidRDefault="001B1DC2" w:rsidP="00BC16C3">
      <w:pPr>
        <w:spacing w:before="100" w:beforeAutospacing="1" w:after="100" w:afterAutospacing="1"/>
        <w:ind w:left="1134" w:hanging="425"/>
        <w:jc w:val="both"/>
        <w:rPr>
          <w:rFonts w:ascii="Arial" w:hAnsi="Arial" w:cs="Arial"/>
        </w:rPr>
      </w:pPr>
      <w:r w:rsidRPr="00BC16C3">
        <w:rPr>
          <w:rFonts w:ascii="Arial" w:hAnsi="Arial" w:cs="Arial"/>
        </w:rPr>
        <w:t>(a)</w:t>
      </w:r>
      <w:r w:rsidRPr="00BC16C3">
        <w:rPr>
          <w:rFonts w:ascii="Arial" w:hAnsi="Arial" w:cs="Arial"/>
        </w:rPr>
        <w:tab/>
        <w:t>prevent any unauthorised person from gaining access to computer systems processing personal data, and especially:</w:t>
      </w:r>
    </w:p>
    <w:p w14:paraId="4E27BE20" w14:textId="77777777" w:rsidR="001B1DC2" w:rsidRPr="00BC16C3" w:rsidRDefault="001B1DC2" w:rsidP="00BC16C3">
      <w:pPr>
        <w:spacing w:before="100" w:beforeAutospacing="1" w:after="100" w:afterAutospacing="1"/>
        <w:ind w:left="1134"/>
        <w:jc w:val="both"/>
        <w:rPr>
          <w:rFonts w:ascii="Arial" w:hAnsi="Arial" w:cs="Arial"/>
        </w:rPr>
      </w:pPr>
      <w:r w:rsidRPr="00BC16C3">
        <w:rPr>
          <w:rFonts w:ascii="Arial" w:hAnsi="Arial" w:cs="Arial"/>
        </w:rPr>
        <w:t>(i)</w:t>
      </w:r>
      <w:r w:rsidRPr="00BC16C3">
        <w:rPr>
          <w:rFonts w:ascii="Arial" w:hAnsi="Arial" w:cs="Arial"/>
        </w:rPr>
        <w:tab/>
        <w:t>unauthorised reading, copying, alteration or removal of storage media;</w:t>
      </w:r>
    </w:p>
    <w:p w14:paraId="65B5A6F7" w14:textId="77777777" w:rsidR="001B1DC2" w:rsidRPr="00BC16C3" w:rsidRDefault="001B1DC2" w:rsidP="00BC16C3">
      <w:pPr>
        <w:spacing w:before="100" w:beforeAutospacing="1" w:after="100" w:afterAutospacing="1"/>
        <w:ind w:left="1134"/>
        <w:jc w:val="both"/>
        <w:rPr>
          <w:rFonts w:ascii="Arial" w:hAnsi="Arial" w:cs="Arial"/>
        </w:rPr>
      </w:pPr>
      <w:r w:rsidRPr="00BC16C3">
        <w:rPr>
          <w:rFonts w:ascii="Arial" w:hAnsi="Arial" w:cs="Arial"/>
        </w:rPr>
        <w:t>(ii)</w:t>
      </w:r>
      <w:r w:rsidRPr="00BC16C3">
        <w:rPr>
          <w:rFonts w:ascii="Arial" w:hAnsi="Arial" w:cs="Arial"/>
        </w:rPr>
        <w:tab/>
        <w:t>unauthorised data inputting, as well as any unauthorised disclosure, alteration or erasure of stored personal data;</w:t>
      </w:r>
    </w:p>
    <w:p w14:paraId="04D34DAA" w14:textId="77777777" w:rsidR="001B1DC2" w:rsidRPr="00BC16C3" w:rsidRDefault="001B1DC2" w:rsidP="00BC16C3">
      <w:pPr>
        <w:spacing w:before="100" w:beforeAutospacing="1" w:after="100" w:afterAutospacing="1"/>
        <w:ind w:left="1134"/>
        <w:jc w:val="both"/>
        <w:rPr>
          <w:rFonts w:ascii="Arial" w:hAnsi="Arial" w:cs="Arial"/>
        </w:rPr>
      </w:pPr>
      <w:r w:rsidRPr="00BC16C3">
        <w:rPr>
          <w:rFonts w:ascii="Arial" w:hAnsi="Arial" w:cs="Arial"/>
        </w:rPr>
        <w:t>(iii)</w:t>
      </w:r>
      <w:r w:rsidRPr="00BC16C3">
        <w:rPr>
          <w:rFonts w:ascii="Arial" w:hAnsi="Arial" w:cs="Arial"/>
        </w:rPr>
        <w:tab/>
        <w:t>unauthorised use of data-processing systems by means of data transmission facilities;</w:t>
      </w:r>
    </w:p>
    <w:p w14:paraId="395736DE" w14:textId="77777777" w:rsidR="001B1DC2" w:rsidRPr="00BC16C3" w:rsidRDefault="001B1DC2" w:rsidP="00BC16C3">
      <w:pPr>
        <w:spacing w:before="100" w:beforeAutospacing="1" w:after="100" w:afterAutospacing="1"/>
        <w:ind w:left="1134" w:hanging="425"/>
        <w:jc w:val="both"/>
        <w:rPr>
          <w:rFonts w:ascii="Arial" w:hAnsi="Arial" w:cs="Arial"/>
        </w:rPr>
      </w:pPr>
      <w:r w:rsidRPr="00BC16C3">
        <w:rPr>
          <w:rFonts w:ascii="Arial" w:hAnsi="Arial" w:cs="Arial"/>
        </w:rPr>
        <w:t>(b)</w:t>
      </w:r>
      <w:r w:rsidRPr="00BC16C3">
        <w:rPr>
          <w:rFonts w:ascii="Arial" w:hAnsi="Arial" w:cs="Arial"/>
        </w:rPr>
        <w:tab/>
        <w:t>ensure that authorised users of a data-processing system can access only the personal data to which their access right refers;</w:t>
      </w:r>
    </w:p>
    <w:p w14:paraId="61E0C0C2" w14:textId="77777777" w:rsidR="001B1DC2" w:rsidRPr="00BC16C3" w:rsidRDefault="001B1DC2" w:rsidP="00BC16C3">
      <w:pPr>
        <w:spacing w:before="100" w:beforeAutospacing="1" w:after="100" w:afterAutospacing="1"/>
        <w:ind w:left="1134" w:hanging="425"/>
        <w:jc w:val="both"/>
        <w:rPr>
          <w:rFonts w:ascii="Arial" w:hAnsi="Arial" w:cs="Arial"/>
        </w:rPr>
      </w:pPr>
      <w:r w:rsidRPr="00BC16C3">
        <w:rPr>
          <w:rFonts w:ascii="Arial" w:hAnsi="Arial" w:cs="Arial"/>
        </w:rPr>
        <w:t>(c)</w:t>
      </w:r>
      <w:r w:rsidRPr="00BC16C3">
        <w:rPr>
          <w:rFonts w:ascii="Arial" w:hAnsi="Arial" w:cs="Arial"/>
        </w:rPr>
        <w:tab/>
        <w:t>record which personal data have been communicated, when and to whom;</w:t>
      </w:r>
    </w:p>
    <w:p w14:paraId="064FB1B7" w14:textId="77777777" w:rsidR="001B1DC2" w:rsidRPr="00BC16C3" w:rsidRDefault="001B1DC2" w:rsidP="00BC16C3">
      <w:pPr>
        <w:spacing w:before="100" w:beforeAutospacing="1" w:after="100" w:afterAutospacing="1"/>
        <w:ind w:left="1134" w:hanging="425"/>
        <w:jc w:val="both"/>
        <w:rPr>
          <w:rFonts w:ascii="Arial" w:hAnsi="Arial" w:cs="Arial"/>
        </w:rPr>
      </w:pPr>
      <w:r w:rsidRPr="00BC16C3">
        <w:rPr>
          <w:rFonts w:ascii="Arial" w:hAnsi="Arial" w:cs="Arial"/>
        </w:rPr>
        <w:t>(d)</w:t>
      </w:r>
      <w:r w:rsidRPr="00BC16C3">
        <w:rPr>
          <w:rFonts w:ascii="Arial" w:hAnsi="Arial" w:cs="Arial"/>
        </w:rPr>
        <w:tab/>
        <w:t>ensure that personal data being processed on behalf of third parties can be processed only in the manner prescribed by the contracting authority;</w:t>
      </w:r>
    </w:p>
    <w:p w14:paraId="3A6167C9" w14:textId="77777777" w:rsidR="001B1DC2" w:rsidRPr="00BC16C3" w:rsidRDefault="001B1DC2" w:rsidP="00BC16C3">
      <w:pPr>
        <w:spacing w:before="100" w:beforeAutospacing="1" w:after="100" w:afterAutospacing="1"/>
        <w:ind w:left="1134" w:hanging="425"/>
        <w:jc w:val="both"/>
        <w:rPr>
          <w:rFonts w:ascii="Arial" w:hAnsi="Arial" w:cs="Arial"/>
        </w:rPr>
      </w:pPr>
      <w:r w:rsidRPr="00BC16C3">
        <w:rPr>
          <w:rFonts w:ascii="Arial" w:hAnsi="Arial" w:cs="Arial"/>
        </w:rPr>
        <w:t>(e)</w:t>
      </w:r>
      <w:r w:rsidRPr="00BC16C3">
        <w:rPr>
          <w:rFonts w:ascii="Arial" w:hAnsi="Arial" w:cs="Arial"/>
        </w:rPr>
        <w:tab/>
        <w:t>ensure that, during communication of personal data and transport of storage media, the data cannot be read, copied or erased without authorisation;</w:t>
      </w:r>
    </w:p>
    <w:p w14:paraId="45D76D99" w14:textId="77777777" w:rsidR="001B1DC2" w:rsidRPr="00BC16C3" w:rsidRDefault="001B1DC2" w:rsidP="00BC16C3">
      <w:pPr>
        <w:spacing w:before="100" w:beforeAutospacing="1" w:after="100" w:afterAutospacing="1"/>
        <w:ind w:left="1134" w:hanging="425"/>
        <w:jc w:val="both"/>
        <w:rPr>
          <w:rFonts w:ascii="Arial" w:hAnsi="Arial" w:cs="Arial"/>
        </w:rPr>
      </w:pPr>
      <w:r w:rsidRPr="00BC16C3">
        <w:rPr>
          <w:rFonts w:ascii="Arial" w:hAnsi="Arial" w:cs="Arial"/>
        </w:rPr>
        <w:t>(f)</w:t>
      </w:r>
      <w:r w:rsidRPr="00BC16C3">
        <w:rPr>
          <w:rFonts w:ascii="Arial" w:hAnsi="Arial" w:cs="Arial"/>
        </w:rPr>
        <w:tab/>
        <w:t>design its organisational structure in such a way that it meets data protection requirements.</w:t>
      </w:r>
    </w:p>
    <w:p w14:paraId="2BCBD9D4" w14:textId="25795F75" w:rsidR="001F0342" w:rsidRPr="00982590" w:rsidRDefault="001F0342" w:rsidP="000E7590">
      <w:pPr>
        <w:keepNext/>
        <w:spacing w:before="100" w:beforeAutospacing="1" w:after="100" w:afterAutospacing="1"/>
        <w:ind w:left="709" w:hanging="709"/>
        <w:jc w:val="both"/>
        <w:rPr>
          <w:rFonts w:ascii="Arial" w:hAnsi="Arial" w:cs="Arial"/>
          <w:caps/>
        </w:rPr>
      </w:pPr>
      <w:r w:rsidRPr="00982590">
        <w:rPr>
          <w:rFonts w:ascii="Arial" w:hAnsi="Arial" w:cs="Arial"/>
          <w:b/>
          <w:caps/>
        </w:rPr>
        <w:t xml:space="preserve">Article </w:t>
      </w:r>
      <w:r w:rsidR="00DD50AA" w:rsidRPr="00982590">
        <w:rPr>
          <w:rFonts w:ascii="Arial" w:hAnsi="Arial" w:cs="Arial"/>
          <w:b/>
          <w:caps/>
        </w:rPr>
        <w:t>I</w:t>
      </w:r>
      <w:r w:rsidR="00024360" w:rsidRPr="00982590">
        <w:rPr>
          <w:rFonts w:ascii="Arial" w:hAnsi="Arial" w:cs="Arial"/>
          <w:b/>
          <w:caps/>
        </w:rPr>
        <w:t>I</w:t>
      </w:r>
      <w:r w:rsidRPr="00982590">
        <w:rPr>
          <w:rFonts w:ascii="Arial" w:hAnsi="Arial" w:cs="Arial"/>
          <w:b/>
          <w:caps/>
        </w:rPr>
        <w:t>.</w:t>
      </w:r>
      <w:r w:rsidR="001B1DC2" w:rsidRPr="00982590">
        <w:rPr>
          <w:rFonts w:ascii="Arial" w:hAnsi="Arial" w:cs="Arial"/>
          <w:b/>
          <w:caps/>
        </w:rPr>
        <w:t xml:space="preserve">10 </w:t>
      </w:r>
      <w:r w:rsidRPr="00982590">
        <w:rPr>
          <w:rFonts w:ascii="Arial" w:hAnsi="Arial" w:cs="Arial"/>
          <w:b/>
          <w:caps/>
        </w:rPr>
        <w:t>– Subcontracting</w:t>
      </w:r>
    </w:p>
    <w:p w14:paraId="667DADE5" w14:textId="77777777" w:rsidR="001B1DC2" w:rsidRPr="00BC16C3" w:rsidRDefault="001B1DC2" w:rsidP="001B1DC2">
      <w:pPr>
        <w:spacing w:before="100" w:beforeAutospacing="1" w:after="120" w:afterAutospacing="1"/>
        <w:ind w:left="709" w:hanging="709"/>
        <w:jc w:val="both"/>
        <w:rPr>
          <w:rFonts w:ascii="Arial" w:hAnsi="Arial" w:cs="Arial"/>
          <w:color w:val="000000"/>
        </w:rPr>
      </w:pPr>
      <w:r w:rsidRPr="00BC16C3">
        <w:rPr>
          <w:rFonts w:ascii="Arial" w:hAnsi="Arial" w:cs="Arial"/>
          <w:b/>
          <w:color w:val="000000"/>
        </w:rPr>
        <w:t>II.10.1</w:t>
      </w:r>
      <w:r w:rsidRPr="00BC16C3">
        <w:rPr>
          <w:rFonts w:ascii="Arial" w:hAnsi="Arial" w:cs="Arial"/>
          <w:b/>
          <w:color w:val="000000"/>
        </w:rPr>
        <w:tab/>
      </w:r>
      <w:r w:rsidRPr="00BC16C3">
        <w:rPr>
          <w:rFonts w:ascii="Arial" w:hAnsi="Arial" w:cs="Arial"/>
          <w:color w:val="000000"/>
        </w:rPr>
        <w:t xml:space="preserve">The contractor must not subcontract and have the contract performed by third parties beyond the third parties already mentioned in its tender without prior written authorisation from the </w:t>
      </w:r>
      <w:r w:rsidRPr="00BC16C3">
        <w:rPr>
          <w:rFonts w:ascii="Arial" w:hAnsi="Arial" w:cs="Arial"/>
        </w:rPr>
        <w:t>contracting authority</w:t>
      </w:r>
      <w:r w:rsidRPr="00BC16C3">
        <w:rPr>
          <w:rFonts w:ascii="Arial" w:hAnsi="Arial" w:cs="Arial"/>
          <w:color w:val="000000"/>
        </w:rPr>
        <w:t>.</w:t>
      </w:r>
    </w:p>
    <w:p w14:paraId="7E8506CD" w14:textId="77777777" w:rsidR="001B1DC2" w:rsidRPr="00BC16C3" w:rsidRDefault="001B1DC2" w:rsidP="001B1DC2">
      <w:pPr>
        <w:spacing w:before="100" w:beforeAutospacing="1" w:after="120" w:afterAutospacing="1"/>
        <w:ind w:left="709" w:hanging="709"/>
        <w:jc w:val="both"/>
        <w:rPr>
          <w:rFonts w:ascii="Arial" w:hAnsi="Arial" w:cs="Arial"/>
          <w:color w:val="000000"/>
        </w:rPr>
      </w:pPr>
      <w:r w:rsidRPr="00BC16C3">
        <w:rPr>
          <w:rFonts w:ascii="Arial" w:hAnsi="Arial" w:cs="Arial"/>
          <w:b/>
          <w:color w:val="000000"/>
        </w:rPr>
        <w:t>II.10.2</w:t>
      </w:r>
      <w:r w:rsidRPr="00BC16C3">
        <w:rPr>
          <w:rFonts w:ascii="Arial" w:hAnsi="Arial" w:cs="Arial"/>
          <w:b/>
          <w:color w:val="000000"/>
        </w:rPr>
        <w:tab/>
      </w:r>
      <w:r w:rsidRPr="00BC16C3">
        <w:rPr>
          <w:rFonts w:ascii="Arial" w:hAnsi="Arial" w:cs="Arial"/>
          <w:color w:val="000000"/>
        </w:rPr>
        <w:t xml:space="preserve">Even if the </w:t>
      </w:r>
      <w:r w:rsidRPr="00BC16C3">
        <w:rPr>
          <w:rFonts w:ascii="Arial" w:hAnsi="Arial" w:cs="Arial"/>
        </w:rPr>
        <w:t>contracting authority</w:t>
      </w:r>
      <w:r w:rsidRPr="00BC16C3" w:rsidDel="006F7405">
        <w:rPr>
          <w:rFonts w:ascii="Arial" w:hAnsi="Arial" w:cs="Arial"/>
          <w:color w:val="000000"/>
        </w:rPr>
        <w:t xml:space="preserve"> </w:t>
      </w:r>
      <w:r w:rsidRPr="00BC16C3">
        <w:rPr>
          <w:rFonts w:ascii="Arial" w:hAnsi="Arial" w:cs="Arial"/>
          <w:color w:val="000000"/>
        </w:rPr>
        <w:t>authorises subcontracting, the contractor remains bound by its contractual obligations and is solely responsible for the performance of this contract.</w:t>
      </w:r>
    </w:p>
    <w:p w14:paraId="5062D3CB" w14:textId="77777777" w:rsidR="001B1DC2" w:rsidRPr="00BC16C3" w:rsidRDefault="001B1DC2" w:rsidP="001B1DC2">
      <w:pPr>
        <w:spacing w:before="100" w:beforeAutospacing="1" w:after="120" w:afterAutospacing="1"/>
        <w:ind w:left="709" w:hanging="709"/>
        <w:jc w:val="both"/>
        <w:rPr>
          <w:rFonts w:ascii="Arial" w:hAnsi="Arial" w:cs="Arial"/>
          <w:color w:val="000000"/>
        </w:rPr>
      </w:pPr>
      <w:r w:rsidRPr="00BC16C3">
        <w:rPr>
          <w:rFonts w:ascii="Arial" w:hAnsi="Arial" w:cs="Arial"/>
          <w:b/>
          <w:color w:val="000000"/>
        </w:rPr>
        <w:t>II.10.3</w:t>
      </w:r>
      <w:r w:rsidRPr="00BC16C3">
        <w:rPr>
          <w:rFonts w:ascii="Arial" w:hAnsi="Arial" w:cs="Arial"/>
          <w:b/>
          <w:color w:val="000000"/>
        </w:rPr>
        <w:tab/>
      </w:r>
      <w:r w:rsidRPr="00BC16C3">
        <w:rPr>
          <w:rFonts w:ascii="Arial" w:hAnsi="Arial" w:cs="Arial"/>
          <w:color w:val="000000"/>
        </w:rPr>
        <w:t xml:space="preserve">The contractor must ensure that the subcontract does not affect the rights of the </w:t>
      </w:r>
      <w:r w:rsidRPr="00BC16C3">
        <w:rPr>
          <w:rFonts w:ascii="Arial" w:hAnsi="Arial" w:cs="Arial"/>
        </w:rPr>
        <w:t>contracting authority</w:t>
      </w:r>
      <w:r w:rsidRPr="00BC16C3" w:rsidDel="006F7405">
        <w:rPr>
          <w:rFonts w:ascii="Arial" w:hAnsi="Arial" w:cs="Arial"/>
          <w:color w:val="000000"/>
        </w:rPr>
        <w:t xml:space="preserve"> </w:t>
      </w:r>
      <w:r w:rsidRPr="00BC16C3">
        <w:rPr>
          <w:rFonts w:ascii="Arial" w:hAnsi="Arial" w:cs="Arial"/>
          <w:color w:val="000000"/>
        </w:rPr>
        <w:t>under this contract, particularly those under Articles</w:t>
      </w:r>
      <w:r w:rsidRPr="00BC16C3">
        <w:rPr>
          <w:rFonts w:ascii="Arial" w:hAnsi="Arial" w:cs="Arial"/>
        </w:rPr>
        <w:t> </w:t>
      </w:r>
      <w:r w:rsidRPr="00BC16C3">
        <w:rPr>
          <w:rFonts w:ascii="Arial" w:hAnsi="Arial" w:cs="Arial"/>
          <w:color w:val="000000"/>
        </w:rPr>
        <w:t>II.8, II.13 and II.24.</w:t>
      </w:r>
    </w:p>
    <w:p w14:paraId="7A63ED2E" w14:textId="77777777" w:rsidR="001B1DC2" w:rsidRPr="00BC16C3" w:rsidRDefault="001B1DC2" w:rsidP="001B1DC2">
      <w:pPr>
        <w:spacing w:before="100" w:beforeAutospacing="1" w:after="100" w:afterAutospacing="1"/>
        <w:ind w:left="851" w:hanging="851"/>
        <w:jc w:val="both"/>
        <w:rPr>
          <w:rFonts w:ascii="Arial" w:hAnsi="Arial" w:cs="Arial"/>
          <w:color w:val="000000"/>
        </w:rPr>
      </w:pPr>
      <w:r w:rsidRPr="00BC16C3">
        <w:rPr>
          <w:rFonts w:ascii="Arial" w:hAnsi="Arial" w:cs="Arial"/>
          <w:b/>
          <w:color w:val="000000"/>
        </w:rPr>
        <w:t>II.10.4</w:t>
      </w:r>
      <w:r w:rsidRPr="00BC16C3">
        <w:rPr>
          <w:rFonts w:ascii="Arial" w:hAnsi="Arial" w:cs="Arial"/>
          <w:b/>
          <w:color w:val="000000"/>
        </w:rPr>
        <w:tab/>
      </w:r>
      <w:r w:rsidRPr="00BC16C3">
        <w:rPr>
          <w:rFonts w:ascii="Arial" w:hAnsi="Arial" w:cs="Arial"/>
          <w:color w:val="000000"/>
        </w:rPr>
        <w:t>The contracting authority may request the contractor to replace a subcontractor found to be in a situation provided for in points (d) and (e) of Article II.18.1.</w:t>
      </w:r>
      <w:r w:rsidRPr="00BC16C3">
        <w:rPr>
          <w:rFonts w:ascii="Arial" w:hAnsi="Arial" w:cs="Arial"/>
          <w:b/>
          <w:color w:val="000000"/>
        </w:rPr>
        <w:t xml:space="preserve"> </w:t>
      </w:r>
    </w:p>
    <w:p w14:paraId="2BCBD9DE" w14:textId="6E34AFB4" w:rsidR="001F0342" w:rsidRPr="00982590" w:rsidRDefault="001F0342" w:rsidP="00063B94">
      <w:pPr>
        <w:tabs>
          <w:tab w:val="left" w:pos="510"/>
          <w:tab w:val="left" w:pos="851"/>
          <w:tab w:val="left" w:pos="10977"/>
        </w:tabs>
        <w:spacing w:before="100" w:beforeAutospacing="1" w:after="100" w:afterAutospacing="1"/>
        <w:ind w:left="709" w:hanging="709"/>
        <w:jc w:val="both"/>
        <w:rPr>
          <w:rFonts w:ascii="Arial" w:hAnsi="Arial" w:cs="Arial"/>
          <w:caps/>
        </w:rPr>
      </w:pPr>
      <w:r w:rsidRPr="00982590">
        <w:rPr>
          <w:rFonts w:ascii="Arial" w:hAnsi="Arial" w:cs="Arial"/>
          <w:b/>
          <w:caps/>
        </w:rPr>
        <w:lastRenderedPageBreak/>
        <w:t xml:space="preserve">Article </w:t>
      </w:r>
      <w:r w:rsidR="00DD50AA" w:rsidRPr="00982590">
        <w:rPr>
          <w:rFonts w:ascii="Arial" w:hAnsi="Arial" w:cs="Arial"/>
          <w:b/>
          <w:caps/>
        </w:rPr>
        <w:t>I</w:t>
      </w:r>
      <w:r w:rsidR="00901074" w:rsidRPr="00982590">
        <w:rPr>
          <w:rFonts w:ascii="Arial" w:hAnsi="Arial" w:cs="Arial"/>
          <w:b/>
          <w:caps/>
        </w:rPr>
        <w:t>I</w:t>
      </w:r>
      <w:r w:rsidRPr="00982590">
        <w:rPr>
          <w:rFonts w:ascii="Arial" w:hAnsi="Arial" w:cs="Arial"/>
          <w:b/>
          <w:caps/>
        </w:rPr>
        <w:t>.</w:t>
      </w:r>
      <w:r w:rsidR="001B1DC2" w:rsidRPr="00982590">
        <w:rPr>
          <w:rFonts w:ascii="Arial" w:hAnsi="Arial" w:cs="Arial"/>
          <w:b/>
          <w:caps/>
        </w:rPr>
        <w:t xml:space="preserve">11 </w:t>
      </w:r>
      <w:r w:rsidRPr="00982590">
        <w:rPr>
          <w:rFonts w:ascii="Arial" w:hAnsi="Arial" w:cs="Arial"/>
          <w:b/>
          <w:caps/>
        </w:rPr>
        <w:t>– Amendments</w:t>
      </w:r>
    </w:p>
    <w:p w14:paraId="3AC77939" w14:textId="77777777" w:rsidR="001B1DC2" w:rsidRPr="00BC16C3" w:rsidRDefault="001B1DC2" w:rsidP="001B1DC2">
      <w:pPr>
        <w:spacing w:before="100" w:beforeAutospacing="1" w:after="100" w:afterAutospacing="1"/>
        <w:ind w:left="709" w:hanging="709"/>
        <w:jc w:val="both"/>
        <w:rPr>
          <w:rFonts w:ascii="Arial" w:hAnsi="Arial" w:cs="Arial"/>
        </w:rPr>
      </w:pPr>
      <w:r w:rsidRPr="00BC16C3">
        <w:rPr>
          <w:rFonts w:ascii="Arial" w:hAnsi="Arial" w:cs="Arial"/>
          <w:b/>
        </w:rPr>
        <w:t>II.11.1</w:t>
      </w:r>
      <w:r w:rsidRPr="00BC16C3">
        <w:rPr>
          <w:rFonts w:ascii="Arial" w:hAnsi="Arial" w:cs="Arial"/>
        </w:rPr>
        <w:tab/>
        <w:t xml:space="preserve">Any amendment to the contract must be made in writing before all contractual obligations have been fulfilled. </w:t>
      </w:r>
    </w:p>
    <w:p w14:paraId="118262FD" w14:textId="77777777" w:rsidR="001B1DC2" w:rsidRPr="00BC16C3" w:rsidRDefault="001B1DC2" w:rsidP="001B1DC2">
      <w:pPr>
        <w:spacing w:before="100" w:beforeAutospacing="1" w:after="100" w:afterAutospacing="1"/>
        <w:ind w:left="709" w:hanging="709"/>
        <w:jc w:val="both"/>
        <w:rPr>
          <w:rFonts w:ascii="Arial" w:hAnsi="Arial" w:cs="Arial"/>
          <w:color w:val="000000"/>
        </w:rPr>
      </w:pPr>
      <w:r w:rsidRPr="00BC16C3">
        <w:rPr>
          <w:rFonts w:ascii="Arial" w:hAnsi="Arial" w:cs="Arial"/>
          <w:b/>
          <w:color w:val="000000"/>
        </w:rPr>
        <w:t>II.11.2</w:t>
      </w:r>
      <w:r w:rsidRPr="00BC16C3">
        <w:rPr>
          <w:rFonts w:ascii="Arial" w:hAnsi="Arial" w:cs="Arial"/>
          <w:color w:val="000000"/>
        </w:rPr>
        <w:tab/>
        <w:t>Any amendment must not make changes to the contract that might alter the initial conditions of the procurement procedure or result in unequal treatment of tenderers.</w:t>
      </w:r>
    </w:p>
    <w:p w14:paraId="2BCBD9E4" w14:textId="4F22B6BA" w:rsidR="001F0342" w:rsidRPr="00982590" w:rsidRDefault="001F0342" w:rsidP="00063B94">
      <w:pPr>
        <w:spacing w:before="100" w:beforeAutospacing="1" w:after="100" w:afterAutospacing="1"/>
        <w:ind w:left="709" w:hanging="709"/>
        <w:jc w:val="both"/>
        <w:rPr>
          <w:rFonts w:ascii="Arial" w:hAnsi="Arial" w:cs="Arial"/>
          <w:caps/>
          <w:color w:val="000000"/>
        </w:rPr>
      </w:pPr>
      <w:r w:rsidRPr="00982590">
        <w:rPr>
          <w:rFonts w:ascii="Arial" w:hAnsi="Arial" w:cs="Arial"/>
          <w:b/>
          <w:caps/>
        </w:rPr>
        <w:t xml:space="preserve">Article </w:t>
      </w:r>
      <w:r w:rsidR="00DD50AA" w:rsidRPr="00982590">
        <w:rPr>
          <w:rFonts w:ascii="Arial" w:hAnsi="Arial" w:cs="Arial"/>
          <w:b/>
          <w:caps/>
        </w:rPr>
        <w:t>I</w:t>
      </w:r>
      <w:r w:rsidR="00901074" w:rsidRPr="00982590">
        <w:rPr>
          <w:rFonts w:ascii="Arial" w:hAnsi="Arial" w:cs="Arial"/>
          <w:b/>
          <w:caps/>
        </w:rPr>
        <w:t>I</w:t>
      </w:r>
      <w:r w:rsidRPr="00982590">
        <w:rPr>
          <w:rFonts w:ascii="Arial" w:hAnsi="Arial" w:cs="Arial"/>
          <w:b/>
          <w:caps/>
        </w:rPr>
        <w:t>.</w:t>
      </w:r>
      <w:r w:rsidR="001B1DC2" w:rsidRPr="00982590">
        <w:rPr>
          <w:rFonts w:ascii="Arial" w:hAnsi="Arial" w:cs="Arial"/>
          <w:b/>
          <w:caps/>
        </w:rPr>
        <w:t xml:space="preserve">12 </w:t>
      </w:r>
      <w:r w:rsidRPr="00982590">
        <w:rPr>
          <w:rFonts w:ascii="Arial" w:hAnsi="Arial" w:cs="Arial"/>
          <w:b/>
          <w:caps/>
        </w:rPr>
        <w:t>– Assignment</w:t>
      </w:r>
    </w:p>
    <w:p w14:paraId="39FFA591" w14:textId="77777777" w:rsidR="001B1DC2" w:rsidRPr="00BC16C3" w:rsidRDefault="001B1DC2" w:rsidP="001B1DC2">
      <w:pPr>
        <w:spacing w:before="100" w:beforeAutospacing="1" w:after="120" w:afterAutospacing="1"/>
        <w:ind w:left="709" w:hanging="709"/>
        <w:jc w:val="both"/>
        <w:rPr>
          <w:rFonts w:ascii="Arial" w:hAnsi="Arial" w:cs="Arial"/>
        </w:rPr>
      </w:pPr>
      <w:r w:rsidRPr="00BC16C3">
        <w:rPr>
          <w:rFonts w:ascii="Arial" w:hAnsi="Arial" w:cs="Arial"/>
          <w:b/>
          <w:color w:val="000000"/>
        </w:rPr>
        <w:t>II.12.1</w:t>
      </w:r>
      <w:r w:rsidRPr="00BC16C3">
        <w:rPr>
          <w:rFonts w:ascii="Arial" w:hAnsi="Arial" w:cs="Arial"/>
          <w:b/>
          <w:color w:val="000000"/>
        </w:rPr>
        <w:tab/>
      </w:r>
      <w:r w:rsidRPr="00BC16C3">
        <w:rPr>
          <w:rFonts w:ascii="Arial" w:hAnsi="Arial" w:cs="Arial"/>
          <w:color w:val="000000"/>
        </w:rPr>
        <w:t xml:space="preserve">The contractor must not assign the rights and obligations arising from the contract, including claims for payments or factoring, without prior written authorisation from the </w:t>
      </w:r>
      <w:r w:rsidRPr="00BC16C3">
        <w:rPr>
          <w:rFonts w:ascii="Arial" w:hAnsi="Arial" w:cs="Arial"/>
        </w:rPr>
        <w:t>contracting authority</w:t>
      </w:r>
      <w:r w:rsidRPr="00BC16C3">
        <w:rPr>
          <w:rFonts w:ascii="Arial" w:hAnsi="Arial" w:cs="Arial"/>
          <w:color w:val="000000"/>
        </w:rPr>
        <w:t>. In such cases, the contractor must provide the contracting authority with the identity of the intended assignee.</w:t>
      </w:r>
    </w:p>
    <w:p w14:paraId="1F7F7FD3" w14:textId="77777777" w:rsidR="001B1DC2" w:rsidRPr="00BC16C3" w:rsidRDefault="001B1DC2" w:rsidP="001B1DC2">
      <w:pPr>
        <w:spacing w:before="100" w:beforeAutospacing="1" w:after="120" w:afterAutospacing="1"/>
        <w:ind w:left="709" w:hanging="709"/>
        <w:jc w:val="both"/>
        <w:rPr>
          <w:rFonts w:ascii="Arial" w:hAnsi="Arial" w:cs="Arial"/>
        </w:rPr>
      </w:pPr>
      <w:r w:rsidRPr="00BC16C3">
        <w:rPr>
          <w:rFonts w:ascii="Arial" w:hAnsi="Arial" w:cs="Arial"/>
          <w:b/>
          <w:color w:val="000000"/>
        </w:rPr>
        <w:t>II.12.2</w:t>
      </w:r>
      <w:r w:rsidRPr="00BC16C3">
        <w:rPr>
          <w:rFonts w:ascii="Arial" w:hAnsi="Arial" w:cs="Arial"/>
          <w:b/>
          <w:color w:val="000000"/>
        </w:rPr>
        <w:tab/>
      </w:r>
      <w:r w:rsidRPr="00BC16C3">
        <w:rPr>
          <w:rFonts w:ascii="Arial" w:hAnsi="Arial" w:cs="Arial"/>
        </w:rPr>
        <w:t xml:space="preserve"> Any right or obligation assigned by the contractor without authorisation is not enforceable against the contracting authority.</w:t>
      </w:r>
    </w:p>
    <w:p w14:paraId="2BCBD9F4" w14:textId="49F22261" w:rsidR="00AD17E6" w:rsidRPr="00982590" w:rsidRDefault="00AD17E6" w:rsidP="00063B94">
      <w:pPr>
        <w:spacing w:before="100" w:beforeAutospacing="1" w:after="100" w:afterAutospacing="1"/>
        <w:jc w:val="both"/>
        <w:rPr>
          <w:rFonts w:ascii="Arial" w:hAnsi="Arial" w:cs="Arial"/>
          <w:b/>
          <w:caps/>
        </w:rPr>
      </w:pPr>
      <w:r w:rsidRPr="00982590">
        <w:rPr>
          <w:rFonts w:ascii="Arial" w:hAnsi="Arial" w:cs="Arial"/>
          <w:b/>
          <w:caps/>
        </w:rPr>
        <w:t xml:space="preserve">ARTICLE </w:t>
      </w:r>
      <w:r w:rsidR="00DD50AA" w:rsidRPr="00982590">
        <w:rPr>
          <w:rFonts w:ascii="Arial" w:hAnsi="Arial" w:cs="Arial"/>
          <w:b/>
          <w:caps/>
        </w:rPr>
        <w:t>I</w:t>
      </w:r>
      <w:r w:rsidR="00901074" w:rsidRPr="00982590">
        <w:rPr>
          <w:rFonts w:ascii="Arial" w:hAnsi="Arial" w:cs="Arial"/>
          <w:b/>
          <w:caps/>
        </w:rPr>
        <w:t>I</w:t>
      </w:r>
      <w:r w:rsidRPr="00982590">
        <w:rPr>
          <w:rFonts w:ascii="Arial" w:hAnsi="Arial" w:cs="Arial"/>
          <w:b/>
          <w:caps/>
        </w:rPr>
        <w:t>.</w:t>
      </w:r>
      <w:r w:rsidR="001B1DC2" w:rsidRPr="00982590">
        <w:rPr>
          <w:rFonts w:ascii="Arial" w:hAnsi="Arial" w:cs="Arial"/>
          <w:b/>
          <w:caps/>
        </w:rPr>
        <w:t xml:space="preserve">13 </w:t>
      </w:r>
      <w:r w:rsidRPr="00982590">
        <w:rPr>
          <w:rFonts w:ascii="Arial" w:hAnsi="Arial" w:cs="Arial"/>
          <w:b/>
          <w:caps/>
        </w:rPr>
        <w:t xml:space="preserve">– OWNERSHIP </w:t>
      </w:r>
      <w:r w:rsidR="00901074" w:rsidRPr="00982590">
        <w:rPr>
          <w:rFonts w:ascii="Arial" w:hAnsi="Arial" w:cs="Arial"/>
          <w:b/>
          <w:caps/>
        </w:rPr>
        <w:t>OF</w:t>
      </w:r>
      <w:r w:rsidRPr="00982590">
        <w:rPr>
          <w:rFonts w:ascii="Arial" w:hAnsi="Arial" w:cs="Arial"/>
          <w:b/>
          <w:caps/>
        </w:rPr>
        <w:t xml:space="preserve"> THE RESULTS – INTELL</w:t>
      </w:r>
      <w:r w:rsidR="00613B5C" w:rsidRPr="00982590">
        <w:rPr>
          <w:rFonts w:ascii="Arial" w:hAnsi="Arial" w:cs="Arial"/>
          <w:b/>
          <w:caps/>
        </w:rPr>
        <w:t>E</w:t>
      </w:r>
      <w:r w:rsidRPr="00982590">
        <w:rPr>
          <w:rFonts w:ascii="Arial" w:hAnsi="Arial" w:cs="Arial"/>
          <w:b/>
          <w:caps/>
        </w:rPr>
        <w:t>CTUAL PROPERTY</w:t>
      </w:r>
      <w:r w:rsidR="00901074" w:rsidRPr="00982590">
        <w:rPr>
          <w:rFonts w:ascii="Arial" w:hAnsi="Arial" w:cs="Arial"/>
          <w:b/>
          <w:caps/>
        </w:rPr>
        <w:t xml:space="preserve"> RIGHTS</w:t>
      </w:r>
    </w:p>
    <w:p w14:paraId="20F05A1C" w14:textId="691DCDB6" w:rsidR="00ED40B7" w:rsidRPr="00982590" w:rsidRDefault="00ED40B7" w:rsidP="00ED40B7">
      <w:pPr>
        <w:spacing w:before="100" w:beforeAutospacing="1" w:after="100" w:afterAutospacing="1"/>
        <w:ind w:left="709" w:hanging="709"/>
        <w:jc w:val="both"/>
        <w:rPr>
          <w:rFonts w:ascii="Arial" w:hAnsi="Arial" w:cs="Arial"/>
          <w:b/>
        </w:rPr>
      </w:pPr>
      <w:r w:rsidRPr="00982590">
        <w:rPr>
          <w:rFonts w:ascii="Arial" w:hAnsi="Arial" w:cs="Arial"/>
          <w:b/>
        </w:rPr>
        <w:t>II.</w:t>
      </w:r>
      <w:r w:rsidR="001B1DC2" w:rsidRPr="00982590">
        <w:rPr>
          <w:rFonts w:ascii="Arial" w:hAnsi="Arial" w:cs="Arial"/>
          <w:b/>
        </w:rPr>
        <w:t>13</w:t>
      </w:r>
      <w:r w:rsidRPr="00982590">
        <w:rPr>
          <w:rFonts w:ascii="Arial" w:hAnsi="Arial" w:cs="Arial"/>
          <w:b/>
        </w:rPr>
        <w:t>.1</w:t>
      </w:r>
      <w:r w:rsidRPr="00982590">
        <w:rPr>
          <w:rFonts w:ascii="Arial" w:hAnsi="Arial" w:cs="Arial"/>
          <w:b/>
        </w:rPr>
        <w:tab/>
        <w:t>Definitions</w:t>
      </w:r>
    </w:p>
    <w:p w14:paraId="3FBD988C" w14:textId="77777777" w:rsidR="00ED40B7" w:rsidRPr="00982590" w:rsidRDefault="00ED40B7" w:rsidP="00ED40B7">
      <w:pPr>
        <w:spacing w:before="100" w:beforeAutospacing="1" w:after="100" w:afterAutospacing="1"/>
        <w:ind w:left="709" w:hanging="709"/>
        <w:jc w:val="both"/>
        <w:rPr>
          <w:rFonts w:ascii="Arial" w:hAnsi="Arial" w:cs="Arial"/>
        </w:rPr>
      </w:pPr>
      <w:r w:rsidRPr="00982590">
        <w:rPr>
          <w:rFonts w:ascii="Arial" w:hAnsi="Arial" w:cs="Arial"/>
        </w:rPr>
        <w:t>In this contract the following definitions apply:</w:t>
      </w:r>
    </w:p>
    <w:p w14:paraId="67920B6C"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(1)</w:t>
      </w:r>
      <w:r w:rsidRPr="00982590">
        <w:rPr>
          <w:rFonts w:ascii="Arial" w:hAnsi="Arial" w:cs="Arial"/>
        </w:rPr>
        <w:tab/>
        <w:t>‘results’ means any intended outcome of the performance of the contract which is delivered and finally accepted by EMSA.</w:t>
      </w:r>
    </w:p>
    <w:p w14:paraId="68CD22E5"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(2)</w:t>
      </w:r>
      <w:r w:rsidRPr="00982590">
        <w:rPr>
          <w:rFonts w:ascii="Arial" w:hAnsi="Arial" w:cs="Arial"/>
        </w:rPr>
        <w:tab/>
        <w:t>‘creator’ means any natural person who contributed to the production of the result and includes personnel of EMSA or a third party.</w:t>
      </w:r>
    </w:p>
    <w:p w14:paraId="20C0A447"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(3)</w:t>
      </w:r>
      <w:r w:rsidRPr="00982590">
        <w:rPr>
          <w:rFonts w:ascii="Arial" w:hAnsi="Arial" w:cs="Arial"/>
        </w:rPr>
        <w:tab/>
        <w:t xml:space="preserve">‘pre-existing rights’ means any intellectual property rights, including background technology, which exist prior to EMSA or the contractor ordering them for the purpose of the contract execution and include rights of ownership and use by the contractor, the creator, EMSA and any third parties. </w:t>
      </w:r>
    </w:p>
    <w:p w14:paraId="196AFFA7" w14:textId="37699D3A" w:rsidR="00ED40B7" w:rsidRPr="00982590" w:rsidRDefault="00ED40B7" w:rsidP="00ED40B7">
      <w:pPr>
        <w:spacing w:before="100" w:beforeAutospacing="1" w:after="100" w:afterAutospacing="1"/>
        <w:ind w:left="709" w:hanging="709"/>
        <w:jc w:val="both"/>
        <w:rPr>
          <w:rFonts w:ascii="Arial" w:hAnsi="Arial" w:cs="Arial"/>
          <w:b/>
        </w:rPr>
      </w:pPr>
      <w:r w:rsidRPr="00982590">
        <w:rPr>
          <w:rFonts w:ascii="Arial" w:hAnsi="Arial" w:cs="Arial"/>
          <w:b/>
        </w:rPr>
        <w:t>II.</w:t>
      </w:r>
      <w:r w:rsidR="001B1DC2" w:rsidRPr="00982590">
        <w:rPr>
          <w:rFonts w:ascii="Arial" w:hAnsi="Arial" w:cs="Arial"/>
          <w:b/>
        </w:rPr>
        <w:t>13</w:t>
      </w:r>
      <w:r w:rsidRPr="00982590">
        <w:rPr>
          <w:rFonts w:ascii="Arial" w:hAnsi="Arial" w:cs="Arial"/>
          <w:b/>
        </w:rPr>
        <w:t>.2</w:t>
      </w:r>
      <w:r w:rsidRPr="00982590">
        <w:rPr>
          <w:rFonts w:ascii="Arial" w:hAnsi="Arial" w:cs="Arial"/>
          <w:b/>
        </w:rPr>
        <w:tab/>
        <w:t>Ownership of the results and/or the pre-existing rights</w:t>
      </w:r>
    </w:p>
    <w:p w14:paraId="38DE6490" w14:textId="69C1994D" w:rsidR="00ED40B7" w:rsidRPr="00982590" w:rsidRDefault="00ED40B7" w:rsidP="00ED40B7">
      <w:pPr>
        <w:tabs>
          <w:tab w:val="left" w:pos="0"/>
        </w:tabs>
        <w:spacing w:before="100" w:beforeAutospacing="1" w:after="100" w:afterAutospacing="1"/>
        <w:jc w:val="both"/>
        <w:rPr>
          <w:rFonts w:ascii="Arial" w:hAnsi="Arial" w:cs="Arial"/>
        </w:rPr>
      </w:pPr>
      <w:r w:rsidRPr="00982590">
        <w:rPr>
          <w:rFonts w:ascii="Arial" w:eastAsia="Calibri" w:hAnsi="Arial" w:cs="Arial"/>
          <w:lang w:val="en-IE" w:eastAsia="en-US"/>
        </w:rPr>
        <w:t xml:space="preserve">Under observance of the limitations, if any, provided by applicable laws, the </w:t>
      </w:r>
      <w:r w:rsidRPr="00982590">
        <w:rPr>
          <w:rFonts w:ascii="Arial" w:hAnsi="Arial" w:cs="Arial"/>
        </w:rPr>
        <w:t xml:space="preserve">ownership of the results and/or the pre-existing rights which, under </w:t>
      </w:r>
      <w:r w:rsidRPr="00982590">
        <w:rPr>
          <w:rFonts w:ascii="Arial" w:eastAsia="Calibri" w:hAnsi="Arial" w:cs="Arial"/>
          <w:color w:val="000000"/>
          <w:lang w:val="en-IE" w:eastAsia="en-US"/>
        </w:rPr>
        <w:t>Article I.</w:t>
      </w:r>
      <w:r w:rsidR="00AD7232" w:rsidRPr="00982590">
        <w:rPr>
          <w:rFonts w:ascii="Arial" w:eastAsia="Calibri" w:hAnsi="Arial" w:cs="Arial"/>
          <w:color w:val="000000"/>
          <w:lang w:val="en-IE" w:eastAsia="en-US"/>
        </w:rPr>
        <w:t>10</w:t>
      </w:r>
      <w:r w:rsidRPr="00982590">
        <w:rPr>
          <w:rFonts w:ascii="Arial" w:eastAsia="Calibri" w:hAnsi="Arial" w:cs="Arial"/>
          <w:color w:val="000000"/>
          <w:lang w:val="en-IE" w:eastAsia="en-US"/>
        </w:rPr>
        <w:t xml:space="preserve">.1, are to be transferred to EMSA, if any, </w:t>
      </w:r>
      <w:r w:rsidRPr="00982590">
        <w:rPr>
          <w:rFonts w:ascii="Arial" w:hAnsi="Arial" w:cs="Arial"/>
        </w:rPr>
        <w:t xml:space="preserve">shall be fully and irrevocably acquired by EMSA under this contract including any rights in any of the results and/or the pre-existing rights listed in this contract, including industrial property rights, copyright and other intellectual property rights, and all technological solutions and information contained therein. All the rights shall be acquired by EMSA from the moment the results </w:t>
      </w:r>
      <w:r w:rsidRPr="00982590">
        <w:rPr>
          <w:rFonts w:ascii="Arial" w:hAnsi="Arial" w:cs="Arial"/>
          <w:bCs/>
        </w:rPr>
        <w:t>and/or the pre-existing rights</w:t>
      </w:r>
      <w:r w:rsidRPr="00982590">
        <w:rPr>
          <w:rFonts w:ascii="Arial" w:hAnsi="Arial" w:cs="Arial"/>
        </w:rPr>
        <w:t xml:space="preserve"> are delivered by the contractor and accepted by EMSA. Such delivery and acceptance are deemed to constitute an effective assignment of rights from the contractor to EMSA.</w:t>
      </w:r>
    </w:p>
    <w:p w14:paraId="46C4B94F" w14:textId="77777777" w:rsidR="00ED40B7" w:rsidRPr="00982590" w:rsidRDefault="00ED40B7" w:rsidP="00ED40B7">
      <w:pPr>
        <w:spacing w:before="100" w:beforeAutospacing="1" w:after="100" w:afterAutospacing="1"/>
        <w:jc w:val="both"/>
        <w:rPr>
          <w:rFonts w:ascii="Arial" w:hAnsi="Arial" w:cs="Arial"/>
          <w:snapToGrid w:val="0"/>
        </w:rPr>
      </w:pPr>
      <w:r w:rsidRPr="00982590">
        <w:rPr>
          <w:rFonts w:ascii="Arial" w:hAnsi="Arial" w:cs="Arial"/>
        </w:rPr>
        <w:t xml:space="preserve">The payment of the price </w:t>
      </w:r>
      <w:r w:rsidRPr="00982590">
        <w:rPr>
          <w:rFonts w:ascii="Arial" w:hAnsi="Arial" w:cs="Arial"/>
          <w:snapToGrid w:val="0"/>
        </w:rPr>
        <w:t xml:space="preserve">as set out in the contract </w:t>
      </w:r>
      <w:r w:rsidRPr="00982590">
        <w:rPr>
          <w:rFonts w:ascii="Arial" w:hAnsi="Arial" w:cs="Arial"/>
        </w:rPr>
        <w:t xml:space="preserve">is deemed to include </w:t>
      </w:r>
      <w:r w:rsidRPr="00982590">
        <w:rPr>
          <w:rFonts w:ascii="Arial" w:hAnsi="Arial" w:cs="Arial"/>
          <w:snapToGrid w:val="0"/>
        </w:rPr>
        <w:t xml:space="preserve">any fees payable to the contractor in relation to the acquisition of ownership of rights by EMSA. </w:t>
      </w:r>
    </w:p>
    <w:p w14:paraId="0405F31B" w14:textId="77777777" w:rsidR="00ED40B7" w:rsidRPr="00982590" w:rsidRDefault="00ED40B7" w:rsidP="00ED40B7">
      <w:pPr>
        <w:spacing w:before="100" w:beforeAutospacing="1" w:after="100" w:afterAutospacing="1"/>
        <w:jc w:val="both"/>
        <w:rPr>
          <w:rFonts w:ascii="Arial" w:hAnsi="Arial" w:cs="Arial"/>
        </w:rPr>
      </w:pPr>
      <w:r w:rsidRPr="00982590">
        <w:rPr>
          <w:rFonts w:ascii="Arial" w:hAnsi="Arial" w:cs="Arial"/>
        </w:rPr>
        <w:t>Any intermediary sub-result, raw data, intermediary analysis made available by the contractor cannot be used by EMSA</w:t>
      </w:r>
      <w:r w:rsidRPr="00982590" w:rsidDel="00024079">
        <w:rPr>
          <w:rFonts w:ascii="Arial" w:hAnsi="Arial" w:cs="Arial"/>
        </w:rPr>
        <w:t xml:space="preserve"> </w:t>
      </w:r>
      <w:r w:rsidRPr="00982590">
        <w:rPr>
          <w:rFonts w:ascii="Arial" w:hAnsi="Arial" w:cs="Arial"/>
        </w:rPr>
        <w:t>without the written consent of the contractor, unless the contract explicitly provides for it to be treated as self-contained result.</w:t>
      </w:r>
    </w:p>
    <w:p w14:paraId="734BF965" w14:textId="43231A01" w:rsidR="00ED40B7" w:rsidRPr="00982590" w:rsidRDefault="00ED40B7" w:rsidP="00ED40B7">
      <w:pPr>
        <w:spacing w:before="100" w:beforeAutospacing="1" w:after="100" w:afterAutospacing="1"/>
        <w:jc w:val="both"/>
        <w:rPr>
          <w:rFonts w:ascii="Arial" w:eastAsia="Calibri" w:hAnsi="Arial" w:cs="Arial"/>
          <w:lang w:val="en-IE" w:eastAsia="en-US"/>
        </w:rPr>
      </w:pPr>
      <w:r w:rsidRPr="00982590">
        <w:rPr>
          <w:rFonts w:ascii="Arial" w:hAnsi="Arial" w:cs="Arial"/>
          <w:b/>
        </w:rPr>
        <w:lastRenderedPageBreak/>
        <w:t>II.</w:t>
      </w:r>
      <w:r w:rsidR="001B1DC2" w:rsidRPr="00982590">
        <w:rPr>
          <w:rFonts w:ascii="Arial" w:hAnsi="Arial" w:cs="Arial"/>
          <w:b/>
        </w:rPr>
        <w:t>13</w:t>
      </w:r>
      <w:r w:rsidRPr="00982590">
        <w:rPr>
          <w:rFonts w:ascii="Arial" w:hAnsi="Arial" w:cs="Arial"/>
          <w:b/>
        </w:rPr>
        <w:t>.3</w:t>
      </w:r>
      <w:r w:rsidRPr="00982590">
        <w:rPr>
          <w:rFonts w:ascii="Arial" w:hAnsi="Arial" w:cs="Arial"/>
          <w:b/>
        </w:rPr>
        <w:tab/>
        <w:t>Licensing of the results and/or the pre-existing rights</w:t>
      </w:r>
    </w:p>
    <w:p w14:paraId="44AB866F" w14:textId="6504B5C0" w:rsidR="00ED40B7" w:rsidRPr="00982590" w:rsidRDefault="00ED40B7" w:rsidP="00ED40B7">
      <w:pPr>
        <w:tabs>
          <w:tab w:val="left" w:pos="0"/>
        </w:tabs>
        <w:spacing w:before="100" w:beforeAutospacing="1" w:after="100" w:afterAutospacing="1"/>
        <w:jc w:val="both"/>
        <w:rPr>
          <w:rFonts w:ascii="Arial" w:hAnsi="Arial" w:cs="Arial"/>
          <w:bCs/>
        </w:rPr>
      </w:pPr>
      <w:r w:rsidRPr="00982590">
        <w:rPr>
          <w:rFonts w:ascii="Arial" w:eastAsia="Calibri" w:hAnsi="Arial" w:cs="Arial"/>
          <w:lang w:val="en-IE" w:eastAsia="en-US"/>
        </w:rPr>
        <w:t xml:space="preserve">Under observance of the limitations, if any, provided by applicable laws, the </w:t>
      </w:r>
      <w:r w:rsidRPr="00982590">
        <w:rPr>
          <w:rFonts w:ascii="Arial" w:hAnsi="Arial" w:cs="Arial"/>
        </w:rPr>
        <w:t xml:space="preserve">results and/or the pre-existing rights which, under </w:t>
      </w:r>
      <w:r w:rsidRPr="00982590">
        <w:rPr>
          <w:rFonts w:ascii="Arial" w:eastAsia="Calibri" w:hAnsi="Arial" w:cs="Arial"/>
          <w:color w:val="000000"/>
          <w:lang w:val="en-IE" w:eastAsia="en-US"/>
        </w:rPr>
        <w:t>Article I.</w:t>
      </w:r>
      <w:r w:rsidR="00AD7232" w:rsidRPr="00982590">
        <w:rPr>
          <w:rFonts w:ascii="Arial" w:eastAsia="Calibri" w:hAnsi="Arial" w:cs="Arial"/>
          <w:color w:val="000000"/>
          <w:lang w:val="en-IE" w:eastAsia="en-US"/>
        </w:rPr>
        <w:t>10</w:t>
      </w:r>
      <w:r w:rsidRPr="00982590">
        <w:rPr>
          <w:rFonts w:ascii="Arial" w:eastAsia="Calibri" w:hAnsi="Arial" w:cs="Arial"/>
          <w:color w:val="000000"/>
          <w:lang w:val="en-IE" w:eastAsia="en-US"/>
        </w:rPr>
        <w:t xml:space="preserve">.1, are to be licensed to EMSA, if any, </w:t>
      </w:r>
      <w:r w:rsidRPr="00982590">
        <w:rPr>
          <w:rFonts w:ascii="Arial" w:hAnsi="Arial" w:cs="Arial"/>
        </w:rPr>
        <w:t xml:space="preserve">shall be fully licensed to EMSA under this contract </w:t>
      </w:r>
      <w:r w:rsidRPr="00982590">
        <w:rPr>
          <w:rFonts w:ascii="Arial" w:hAnsi="Arial" w:cs="Arial"/>
          <w:bCs/>
        </w:rPr>
        <w:t>on a royalty-free, non-exclusive and irrevocable basis and EMSA may use the results and/or the pre-existing rights as foreseen in Article I.</w:t>
      </w:r>
      <w:r w:rsidR="00AD7232" w:rsidRPr="00982590">
        <w:rPr>
          <w:rFonts w:ascii="Arial" w:hAnsi="Arial" w:cs="Arial"/>
          <w:bCs/>
        </w:rPr>
        <w:t>10</w:t>
      </w:r>
      <w:r w:rsidRPr="00982590">
        <w:rPr>
          <w:rFonts w:ascii="Arial" w:hAnsi="Arial" w:cs="Arial"/>
          <w:bCs/>
        </w:rPr>
        <w:t xml:space="preserve">.1 or in order forms or specific contracts. All the results and/or the pre-existing rights shall be licensed to EMSA from the moment the results and/or the pre-existing rights are delivered and accepted by EMSA. </w:t>
      </w:r>
      <w:r w:rsidRPr="00982590">
        <w:rPr>
          <w:rFonts w:ascii="Arial" w:hAnsi="Arial" w:cs="Arial"/>
        </w:rPr>
        <w:t>Such delivery and acceptance are deemed to constitute an effective licensing of rights from the contractor to EMSA.</w:t>
      </w:r>
    </w:p>
    <w:p w14:paraId="03513C26" w14:textId="77777777" w:rsidR="00ED40B7" w:rsidRPr="00982590" w:rsidRDefault="00ED40B7" w:rsidP="00ED40B7">
      <w:pPr>
        <w:tabs>
          <w:tab w:val="left" w:pos="0"/>
        </w:tabs>
        <w:spacing w:before="100" w:beforeAutospacing="1" w:after="100" w:afterAutospacing="1"/>
        <w:jc w:val="both"/>
        <w:rPr>
          <w:rFonts w:ascii="Arial" w:hAnsi="Arial" w:cs="Arial"/>
          <w:bCs/>
        </w:rPr>
      </w:pPr>
      <w:r w:rsidRPr="00982590">
        <w:rPr>
          <w:rFonts w:ascii="Arial" w:hAnsi="Arial" w:cs="Arial"/>
          <w:bCs/>
        </w:rPr>
        <w:t>The licensing of the results and/or pre-existing rights to EMSA under this contract covers all territories worldwide and is valid for the whole duration of the intellectual property rights protection.</w:t>
      </w:r>
    </w:p>
    <w:p w14:paraId="5E7D3FE4" w14:textId="00BD617E" w:rsidR="00ED40B7" w:rsidRPr="00982590" w:rsidRDefault="00ED40B7" w:rsidP="00ED40B7">
      <w:pPr>
        <w:tabs>
          <w:tab w:val="left" w:pos="0"/>
        </w:tabs>
        <w:spacing w:before="100" w:beforeAutospacing="1" w:after="100" w:afterAutospacing="1"/>
        <w:jc w:val="both"/>
        <w:rPr>
          <w:rFonts w:ascii="Arial" w:eastAsia="Calibri" w:hAnsi="Arial" w:cs="Arial"/>
          <w:color w:val="000000"/>
          <w:lang w:val="en-IE" w:eastAsia="en-US"/>
        </w:rPr>
      </w:pPr>
      <w:r w:rsidRPr="00982590">
        <w:rPr>
          <w:rFonts w:ascii="Arial" w:eastAsia="Calibri" w:hAnsi="Arial" w:cs="Arial"/>
          <w:color w:val="000000"/>
          <w:lang w:val="en-IE" w:eastAsia="en-US"/>
        </w:rPr>
        <w:t xml:space="preserve">The payment of the price as set out in the contract is deemed to include any fees payable to the contractor in relation to the licensing of the results and/or the pre-existing rights including all forms of use of the result </w:t>
      </w:r>
      <w:r w:rsidRPr="004D0A60">
        <w:rPr>
          <w:rFonts w:ascii="Arial" w:eastAsia="Calibri" w:hAnsi="Arial" w:cs="Arial"/>
          <w:color w:val="000000"/>
          <w:lang w:val="en-IE" w:eastAsia="en-US"/>
        </w:rPr>
        <w:t>and/or pre-existing rights foreseen in Article I.</w:t>
      </w:r>
      <w:r w:rsidR="00AD7232" w:rsidRPr="004D0A60">
        <w:rPr>
          <w:rFonts w:ascii="Arial" w:eastAsia="Calibri" w:hAnsi="Arial" w:cs="Arial"/>
          <w:color w:val="000000"/>
          <w:lang w:val="en-IE" w:eastAsia="en-US"/>
        </w:rPr>
        <w:t>10</w:t>
      </w:r>
      <w:r w:rsidRPr="004D0A60">
        <w:rPr>
          <w:rFonts w:ascii="Arial" w:eastAsia="Calibri" w:hAnsi="Arial" w:cs="Arial"/>
          <w:color w:val="000000"/>
          <w:lang w:val="en-IE" w:eastAsia="en-US"/>
        </w:rPr>
        <w:t>.1.</w:t>
      </w:r>
    </w:p>
    <w:p w14:paraId="0608EF9E" w14:textId="7C51D0F9" w:rsidR="00ED40B7" w:rsidRPr="00982590" w:rsidRDefault="00ED40B7" w:rsidP="00ED40B7">
      <w:pPr>
        <w:spacing w:before="100" w:beforeAutospacing="1" w:after="100" w:afterAutospacing="1"/>
        <w:ind w:left="709" w:hanging="709"/>
        <w:jc w:val="both"/>
        <w:rPr>
          <w:rFonts w:ascii="Arial" w:hAnsi="Arial" w:cs="Arial"/>
          <w:b/>
        </w:rPr>
      </w:pPr>
      <w:r w:rsidRPr="00982590">
        <w:rPr>
          <w:rFonts w:ascii="Arial" w:hAnsi="Arial" w:cs="Arial"/>
          <w:b/>
        </w:rPr>
        <w:t>II.</w:t>
      </w:r>
      <w:r w:rsidR="001B1DC2" w:rsidRPr="00982590">
        <w:rPr>
          <w:rFonts w:ascii="Arial" w:hAnsi="Arial" w:cs="Arial"/>
          <w:b/>
        </w:rPr>
        <w:t>13</w:t>
      </w:r>
      <w:r w:rsidRPr="00982590">
        <w:rPr>
          <w:rFonts w:ascii="Arial" w:hAnsi="Arial" w:cs="Arial"/>
          <w:b/>
        </w:rPr>
        <w:t>.4</w:t>
      </w:r>
      <w:r w:rsidRPr="00982590">
        <w:rPr>
          <w:rFonts w:ascii="Arial" w:hAnsi="Arial" w:cs="Arial"/>
          <w:b/>
        </w:rPr>
        <w:tab/>
        <w:t>Modes of exploitation</w:t>
      </w:r>
    </w:p>
    <w:p w14:paraId="1FDD2617" w14:textId="77777777" w:rsidR="00ED40B7" w:rsidRPr="00982590" w:rsidRDefault="00ED40B7" w:rsidP="00ED40B7">
      <w:pPr>
        <w:spacing w:before="100" w:beforeAutospacing="1" w:after="100" w:afterAutospacing="1"/>
        <w:jc w:val="both"/>
        <w:rPr>
          <w:rFonts w:ascii="Arial" w:hAnsi="Arial" w:cs="Arial"/>
        </w:rPr>
      </w:pPr>
      <w:r w:rsidRPr="00982590">
        <w:rPr>
          <w:rFonts w:ascii="Arial" w:hAnsi="Arial" w:cs="Arial"/>
        </w:rPr>
        <w:t xml:space="preserve">Results produced as an outcome of this contract may be used by EMSA for any of the following purposes: </w:t>
      </w:r>
    </w:p>
    <w:p w14:paraId="020B01D9"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(a)</w:t>
      </w:r>
      <w:r w:rsidRPr="00982590">
        <w:rPr>
          <w:rFonts w:ascii="Arial" w:hAnsi="Arial" w:cs="Arial"/>
        </w:rPr>
        <w:tab/>
        <w:t xml:space="preserve">giving access upon individual requests without the right to reproduce or exploit, as provided for by Regulation 1049/2001 of the European Parliament and of the Council of 30 May 2001 regarding public access to European Parliament, Council and Commission documents; </w:t>
      </w:r>
    </w:p>
    <w:p w14:paraId="7B528BDD"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(b)</w:t>
      </w:r>
      <w:r w:rsidRPr="00982590">
        <w:rPr>
          <w:rFonts w:ascii="Arial" w:hAnsi="Arial" w:cs="Arial"/>
        </w:rPr>
        <w:tab/>
        <w:t xml:space="preserve">storage of the original and copies made in accordance with this contract; </w:t>
      </w:r>
    </w:p>
    <w:p w14:paraId="28CC99AC"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(c)</w:t>
      </w:r>
      <w:r w:rsidRPr="00982590">
        <w:rPr>
          <w:rFonts w:ascii="Arial" w:hAnsi="Arial" w:cs="Arial"/>
        </w:rPr>
        <w:tab/>
        <w:t xml:space="preserve">archiving in line with the document management rules applicable to EMSA. </w:t>
      </w:r>
    </w:p>
    <w:p w14:paraId="4C3013C1" w14:textId="69CAD51F" w:rsidR="00ED40B7" w:rsidRPr="00982590" w:rsidRDefault="00ED40B7" w:rsidP="00ED40B7">
      <w:pPr>
        <w:spacing w:before="100" w:beforeAutospacing="1" w:after="100" w:afterAutospacing="1"/>
        <w:jc w:val="both"/>
        <w:rPr>
          <w:rFonts w:ascii="Arial" w:hAnsi="Arial" w:cs="Arial"/>
          <w:snapToGrid w:val="0"/>
        </w:rPr>
      </w:pPr>
      <w:r w:rsidRPr="00982590">
        <w:rPr>
          <w:rFonts w:ascii="Arial" w:hAnsi="Arial" w:cs="Arial"/>
          <w:b/>
        </w:rPr>
        <w:t>II.</w:t>
      </w:r>
      <w:r w:rsidR="001B1DC2" w:rsidRPr="00982590">
        <w:rPr>
          <w:rFonts w:ascii="Arial" w:hAnsi="Arial" w:cs="Arial"/>
          <w:b/>
        </w:rPr>
        <w:t>13</w:t>
      </w:r>
      <w:r w:rsidRPr="00982590">
        <w:rPr>
          <w:rFonts w:ascii="Arial" w:hAnsi="Arial" w:cs="Arial"/>
          <w:b/>
        </w:rPr>
        <w:t>.5</w:t>
      </w:r>
      <w:r w:rsidRPr="00982590">
        <w:rPr>
          <w:rFonts w:ascii="Arial" w:hAnsi="Arial" w:cs="Arial"/>
          <w:b/>
        </w:rPr>
        <w:tab/>
        <w:t>Identification and evidence of granting</w:t>
      </w:r>
      <w:r w:rsidRPr="00982590" w:rsidDel="001C420A">
        <w:rPr>
          <w:rFonts w:ascii="Arial" w:hAnsi="Arial" w:cs="Arial"/>
          <w:b/>
        </w:rPr>
        <w:t xml:space="preserve"> </w:t>
      </w:r>
      <w:r w:rsidRPr="00982590">
        <w:rPr>
          <w:rFonts w:ascii="Arial" w:hAnsi="Arial" w:cs="Arial"/>
          <w:b/>
        </w:rPr>
        <w:t>of pre-existing rights and rights of third parties and of creators</w:t>
      </w:r>
    </w:p>
    <w:p w14:paraId="6B72BCC3" w14:textId="77777777" w:rsidR="00ED40B7" w:rsidRPr="00982590" w:rsidRDefault="00ED40B7" w:rsidP="00ED40B7">
      <w:pPr>
        <w:spacing w:before="100" w:beforeAutospacing="1" w:after="100" w:afterAutospacing="1"/>
        <w:jc w:val="both"/>
        <w:rPr>
          <w:rFonts w:ascii="Arial" w:hAnsi="Arial" w:cs="Arial"/>
        </w:rPr>
      </w:pPr>
      <w:r w:rsidRPr="00982590">
        <w:rPr>
          <w:rFonts w:ascii="Arial" w:hAnsi="Arial" w:cs="Arial"/>
          <w:snapToGrid w:val="0"/>
        </w:rPr>
        <w:t xml:space="preserve">When delivering the results, </w:t>
      </w:r>
      <w:r w:rsidRPr="00982590">
        <w:rPr>
          <w:rFonts w:ascii="Arial" w:hAnsi="Arial" w:cs="Arial"/>
        </w:rPr>
        <w:t>the contractor shall warrant to EMSA that they are free of rights or claims from creators and third parties including in relation to pre-existing rights, for any use envisaged by EMSA, except as expressly disclosed by the contractor to EMSA. This does not concern the moral rights of natural persons.</w:t>
      </w:r>
    </w:p>
    <w:p w14:paraId="2BC06307" w14:textId="77777777" w:rsidR="00ED40B7" w:rsidRPr="00982590" w:rsidRDefault="00ED40B7" w:rsidP="00ED40B7">
      <w:pPr>
        <w:spacing w:before="100" w:beforeAutospacing="1" w:after="100" w:afterAutospacing="1"/>
        <w:jc w:val="both"/>
        <w:rPr>
          <w:rFonts w:ascii="Arial" w:hAnsi="Arial" w:cs="Arial"/>
          <w:snapToGrid w:val="0"/>
        </w:rPr>
      </w:pPr>
      <w:r w:rsidRPr="00982590">
        <w:rPr>
          <w:rFonts w:ascii="Arial" w:hAnsi="Arial" w:cs="Arial"/>
          <w:snapToGrid w:val="0"/>
        </w:rPr>
        <w:t xml:space="preserve">The contractor shall </w:t>
      </w:r>
      <w:r w:rsidRPr="00982590">
        <w:rPr>
          <w:rFonts w:ascii="Arial" w:hAnsi="Arial" w:cs="Arial"/>
        </w:rPr>
        <w:t xml:space="preserve">establish to that effect </w:t>
      </w:r>
      <w:r w:rsidRPr="00982590">
        <w:rPr>
          <w:rFonts w:ascii="Arial" w:hAnsi="Arial" w:cs="Arial"/>
          <w:snapToGrid w:val="0"/>
        </w:rPr>
        <w:t>a list of all pre-existing rights and rights of creators and third parties on the results of this contract or parts thereof. This list shall be provided no later than the date of delivery of the final results.</w:t>
      </w:r>
    </w:p>
    <w:p w14:paraId="0EA3C376" w14:textId="77777777" w:rsidR="00ED40B7" w:rsidRPr="00982590" w:rsidRDefault="00ED40B7" w:rsidP="00ED40B7">
      <w:pPr>
        <w:spacing w:before="100" w:beforeAutospacing="1" w:after="100" w:afterAutospacing="1"/>
        <w:jc w:val="both"/>
        <w:rPr>
          <w:rFonts w:ascii="Arial" w:hAnsi="Arial" w:cs="Arial"/>
        </w:rPr>
      </w:pPr>
      <w:r w:rsidRPr="00982590">
        <w:rPr>
          <w:rFonts w:ascii="Arial" w:hAnsi="Arial" w:cs="Arial"/>
        </w:rPr>
        <w:t xml:space="preserve">As to the results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3B8E3705" w14:textId="77777777" w:rsidR="00ED40B7" w:rsidRPr="00982590" w:rsidRDefault="00ED40B7" w:rsidP="00ED40B7">
      <w:pPr>
        <w:spacing w:before="100" w:beforeAutospacing="1" w:after="100" w:afterAutospacing="1"/>
        <w:jc w:val="both"/>
        <w:rPr>
          <w:rFonts w:ascii="Arial" w:hAnsi="Arial" w:cs="Arial"/>
        </w:rPr>
      </w:pPr>
      <w:r w:rsidRPr="00982590">
        <w:rPr>
          <w:rFonts w:ascii="Arial" w:hAnsi="Arial" w:cs="Arial"/>
          <w:snapToGrid w:val="0"/>
        </w:rPr>
        <w:t>Upon request by</w:t>
      </w:r>
      <w:r w:rsidRPr="00982590">
        <w:rPr>
          <w:rFonts w:ascii="Arial" w:hAnsi="Arial" w:cs="Arial"/>
        </w:rPr>
        <w:t xml:space="preserve"> EMSA, the contractor shall promptly provide evidence of ownership or of rights to use all </w:t>
      </w:r>
      <w:r w:rsidRPr="00982590">
        <w:rPr>
          <w:rFonts w:ascii="Arial" w:hAnsi="Arial" w:cs="Arial"/>
          <w:snapToGrid w:val="0"/>
        </w:rPr>
        <w:t>the listed pre-existing rights and rights of creators and third parties, except for the pre-existing rights and rights owned by EMSA.</w:t>
      </w:r>
    </w:p>
    <w:p w14:paraId="59E19AA6" w14:textId="77777777" w:rsidR="00ED40B7" w:rsidRPr="00982590" w:rsidRDefault="00ED40B7" w:rsidP="00ED40B7">
      <w:pPr>
        <w:spacing w:before="100" w:beforeAutospacing="1" w:after="100" w:afterAutospacing="1"/>
        <w:jc w:val="both"/>
        <w:rPr>
          <w:rFonts w:ascii="Arial" w:hAnsi="Arial" w:cs="Arial"/>
          <w:snapToGrid w:val="0"/>
        </w:rPr>
      </w:pPr>
      <w:r w:rsidRPr="00982590">
        <w:rPr>
          <w:rFonts w:ascii="Arial" w:hAnsi="Arial" w:cs="Arial"/>
          <w:snapToGrid w:val="0"/>
        </w:rPr>
        <w:t xml:space="preserve">This evidence may refer, inter alia, to rights to: parts of other documents, images, graphs, tables, data, software, technical inventions, know-how etc. (delivered in paper, electronic or other form), IT development </w:t>
      </w:r>
      <w:r w:rsidRPr="00982590">
        <w:rPr>
          <w:rFonts w:ascii="Arial" w:hAnsi="Arial" w:cs="Arial"/>
          <w:snapToGrid w:val="0"/>
        </w:rPr>
        <w:lastRenderedPageBreak/>
        <w:t>tools, routines, subroutines and/or other programs ("background technology"), concepts, designs, installations or pieces of art, data, source or background materials or any other parts of external origin.</w:t>
      </w:r>
    </w:p>
    <w:p w14:paraId="3EF6B85B" w14:textId="77777777" w:rsidR="00ED40B7" w:rsidRPr="00982590" w:rsidRDefault="00ED40B7" w:rsidP="00ED40B7">
      <w:pPr>
        <w:spacing w:before="100" w:beforeAutospacing="1" w:after="100" w:afterAutospacing="1"/>
        <w:ind w:left="709" w:hanging="709"/>
        <w:jc w:val="both"/>
        <w:rPr>
          <w:rFonts w:ascii="Arial" w:hAnsi="Arial" w:cs="Arial"/>
        </w:rPr>
      </w:pPr>
      <w:r w:rsidRPr="00982590">
        <w:rPr>
          <w:rFonts w:ascii="Arial" w:hAnsi="Arial" w:cs="Arial"/>
        </w:rPr>
        <w:t>The evidence shall include all the information and/or documents required by law, including, as appropriate:</w:t>
      </w:r>
    </w:p>
    <w:p w14:paraId="1A0B6409"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(a)</w:t>
      </w:r>
      <w:r w:rsidRPr="00982590">
        <w:rPr>
          <w:rFonts w:ascii="Arial" w:hAnsi="Arial" w:cs="Arial"/>
        </w:rPr>
        <w:tab/>
        <w:t>the name and version number of a software product;</w:t>
      </w:r>
    </w:p>
    <w:p w14:paraId="4209731A"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(b)</w:t>
      </w:r>
      <w:r w:rsidRPr="00982590">
        <w:rPr>
          <w:rFonts w:ascii="Arial" w:hAnsi="Arial" w:cs="Arial"/>
        </w:rPr>
        <w:tab/>
        <w:t xml:space="preserve">the full identification of the work and its author, developer, creator, translator, data entry person, graphic designer, publisher, editor, photographer, producer; </w:t>
      </w:r>
    </w:p>
    <w:p w14:paraId="7F91915F"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(c)</w:t>
      </w:r>
      <w:r w:rsidRPr="00982590">
        <w:rPr>
          <w:rFonts w:ascii="Arial" w:hAnsi="Arial" w:cs="Arial"/>
        </w:rPr>
        <w:tab/>
        <w:t xml:space="preserve">a copy of the licence to use the product or of the agreement granting the relevant rights to the contractor or a reference to this licence; </w:t>
      </w:r>
    </w:p>
    <w:p w14:paraId="0E82DD0E" w14:textId="77777777" w:rsidR="00ED40B7" w:rsidRPr="00982590" w:rsidRDefault="00ED40B7" w:rsidP="00ED40B7">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rPr>
        <w:t>(d)</w:t>
      </w:r>
      <w:r w:rsidRPr="00982590">
        <w:rPr>
          <w:rFonts w:ascii="Arial" w:hAnsi="Arial" w:cs="Arial"/>
        </w:rPr>
        <w:tab/>
        <w:t xml:space="preserve">a copy of the agreement or extract from the employment contract granting the relevant rights to the contractor where parts of the results were created by its personnel; </w:t>
      </w:r>
    </w:p>
    <w:p w14:paraId="4D671928" w14:textId="77777777" w:rsidR="00ED40B7" w:rsidRPr="00982590" w:rsidRDefault="00ED40B7" w:rsidP="00ED40B7">
      <w:pPr>
        <w:autoSpaceDE w:val="0"/>
        <w:autoSpaceDN w:val="0"/>
        <w:adjustRightInd w:val="0"/>
        <w:spacing w:before="100" w:beforeAutospacing="1" w:after="240"/>
        <w:ind w:left="709" w:hanging="709"/>
        <w:jc w:val="both"/>
        <w:rPr>
          <w:rFonts w:ascii="Arial" w:hAnsi="Arial" w:cs="Arial"/>
        </w:rPr>
      </w:pPr>
      <w:r w:rsidRPr="00982590">
        <w:rPr>
          <w:rFonts w:ascii="Arial" w:hAnsi="Arial" w:cs="Arial"/>
        </w:rPr>
        <w:t>(e)</w:t>
      </w:r>
      <w:r w:rsidRPr="00982590">
        <w:rPr>
          <w:rFonts w:ascii="Arial" w:hAnsi="Arial" w:cs="Arial"/>
        </w:rPr>
        <w:tab/>
        <w:t>the text of the disclaimer notice if any.</w:t>
      </w:r>
    </w:p>
    <w:p w14:paraId="073D00C8" w14:textId="77777777" w:rsidR="00ED40B7" w:rsidRPr="00982590" w:rsidRDefault="00ED40B7" w:rsidP="00ED40B7">
      <w:pPr>
        <w:spacing w:before="240" w:after="100" w:afterAutospacing="1"/>
        <w:jc w:val="both"/>
        <w:rPr>
          <w:rFonts w:ascii="Arial" w:hAnsi="Arial" w:cs="Arial"/>
          <w:snapToGrid w:val="0"/>
        </w:rPr>
      </w:pPr>
      <w:r w:rsidRPr="00982590">
        <w:rPr>
          <w:rFonts w:ascii="Arial" w:hAnsi="Arial" w:cs="Arial"/>
          <w:snapToGrid w:val="0"/>
        </w:rPr>
        <w:t>Provision of evidence does not release the contractor from its responsibilities in case it is found that it does not hold the necessary rights, regardless of when and by whom this fact was revealed.</w:t>
      </w:r>
    </w:p>
    <w:p w14:paraId="4A53A5B0" w14:textId="77777777" w:rsidR="00ED40B7" w:rsidRPr="00982590" w:rsidRDefault="00ED40B7" w:rsidP="00ED40B7">
      <w:pPr>
        <w:spacing w:before="100" w:beforeAutospacing="1" w:after="100" w:afterAutospacing="1"/>
        <w:jc w:val="both"/>
        <w:rPr>
          <w:rFonts w:ascii="Arial" w:hAnsi="Arial" w:cs="Arial"/>
        </w:rPr>
      </w:pPr>
      <w:r w:rsidRPr="00982590">
        <w:rPr>
          <w:rFonts w:ascii="Arial" w:hAnsi="Arial" w:cs="Arial"/>
        </w:rPr>
        <w:t>The contractor shall also warrant to EMSA that it possesses the relevant rights and powers to execute the transfer or, as applicable, the licensing, of the results and/or of the pre-existing rights to EMSA and that it has paid or has verified payment of all due fees, including fees due to collecting societies, related to the final results and/or any pre-existing rights.</w:t>
      </w:r>
    </w:p>
    <w:p w14:paraId="06083126" w14:textId="255EE473" w:rsidR="00ED40B7" w:rsidRPr="00982590" w:rsidRDefault="00ED40B7" w:rsidP="00ED40B7">
      <w:pPr>
        <w:spacing w:before="100" w:beforeAutospacing="1" w:after="100" w:afterAutospacing="1"/>
        <w:ind w:left="709" w:hanging="709"/>
        <w:rPr>
          <w:rFonts w:ascii="Arial" w:hAnsi="Arial" w:cs="Arial"/>
        </w:rPr>
      </w:pPr>
      <w:r w:rsidRPr="00982590">
        <w:rPr>
          <w:rFonts w:ascii="Arial" w:hAnsi="Arial" w:cs="Arial"/>
          <w:b/>
        </w:rPr>
        <w:t>II.</w:t>
      </w:r>
      <w:r w:rsidR="001B1DC2" w:rsidRPr="00982590">
        <w:rPr>
          <w:rFonts w:ascii="Arial" w:hAnsi="Arial" w:cs="Arial"/>
          <w:b/>
        </w:rPr>
        <w:t>13</w:t>
      </w:r>
      <w:r w:rsidRPr="00982590">
        <w:rPr>
          <w:rFonts w:ascii="Arial" w:hAnsi="Arial" w:cs="Arial"/>
          <w:b/>
        </w:rPr>
        <w:t>.6</w:t>
      </w:r>
      <w:r w:rsidRPr="00982590">
        <w:rPr>
          <w:rFonts w:ascii="Arial" w:hAnsi="Arial" w:cs="Arial"/>
          <w:b/>
        </w:rPr>
        <w:tab/>
        <w:t>Creators and third parties</w:t>
      </w:r>
    </w:p>
    <w:p w14:paraId="03523AFA" w14:textId="77777777" w:rsidR="00ED40B7" w:rsidRPr="00982590" w:rsidRDefault="00ED40B7" w:rsidP="00ED40B7">
      <w:pPr>
        <w:spacing w:before="100" w:beforeAutospacing="1" w:after="100" w:afterAutospacing="1"/>
        <w:jc w:val="both"/>
        <w:rPr>
          <w:rFonts w:ascii="Arial" w:hAnsi="Arial" w:cs="Arial"/>
          <w:bCs/>
          <w:snapToGrid w:val="0"/>
        </w:rPr>
      </w:pPr>
      <w:r w:rsidRPr="00982590">
        <w:rPr>
          <w:rFonts w:ascii="Arial" w:hAnsi="Arial" w:cs="Arial"/>
        </w:rPr>
        <w:t xml:space="preserve">By delivering the results the contractor shall warrant to EMSA that the creators and third parties have undertaken not to oppose that their names be recalled when the results are presented to the public and shall confirm that the results can be divulged. </w:t>
      </w:r>
      <w:r w:rsidRPr="00982590">
        <w:rPr>
          <w:rFonts w:ascii="Arial" w:hAnsi="Arial" w:cs="Arial"/>
          <w:bCs/>
          <w:snapToGrid w:val="0"/>
        </w:rPr>
        <w:t xml:space="preserve">Names of authors shall be recalled on request in the manner communicated by the contractor to EMSA. </w:t>
      </w:r>
    </w:p>
    <w:p w14:paraId="04AD36D5" w14:textId="77777777" w:rsidR="00ED40B7" w:rsidRPr="00982590" w:rsidRDefault="00ED40B7" w:rsidP="00ED40B7">
      <w:pPr>
        <w:spacing w:before="100" w:beforeAutospacing="1" w:after="100" w:afterAutospacing="1"/>
        <w:jc w:val="both"/>
        <w:rPr>
          <w:rFonts w:ascii="Arial" w:hAnsi="Arial" w:cs="Arial"/>
          <w:bCs/>
        </w:rPr>
      </w:pPr>
      <w:r w:rsidRPr="00982590">
        <w:rPr>
          <w:rFonts w:ascii="Arial" w:hAnsi="Arial" w:cs="Arial"/>
        </w:rPr>
        <w:t xml:space="preserve">The contractor shall </w:t>
      </w:r>
      <w:r w:rsidRPr="00982590">
        <w:rPr>
          <w:rFonts w:ascii="Arial" w:hAnsi="Arial" w:cs="Arial"/>
          <w:bCs/>
          <w:snapToGrid w:val="0"/>
        </w:rPr>
        <w:t>obtain the consent</w:t>
      </w:r>
      <w:r w:rsidRPr="00982590" w:rsidDel="00CD615C">
        <w:rPr>
          <w:rFonts w:ascii="Arial" w:hAnsi="Arial" w:cs="Arial"/>
        </w:rPr>
        <w:t xml:space="preserve"> </w:t>
      </w:r>
      <w:r w:rsidRPr="00982590">
        <w:rPr>
          <w:rFonts w:ascii="Arial" w:hAnsi="Arial" w:cs="Arial"/>
        </w:rPr>
        <w:t xml:space="preserve">of creators and third parties </w:t>
      </w:r>
      <w:r w:rsidRPr="00982590">
        <w:rPr>
          <w:rFonts w:ascii="Arial" w:hAnsi="Arial" w:cs="Arial"/>
          <w:bCs/>
          <w:snapToGrid w:val="0"/>
        </w:rPr>
        <w:t>regarding the granting of the relevant rights to EMSA and be ready to</w:t>
      </w:r>
      <w:r w:rsidRPr="00982590">
        <w:rPr>
          <w:rFonts w:ascii="Arial" w:hAnsi="Arial" w:cs="Arial"/>
        </w:rPr>
        <w:t xml:space="preserve"> promptly provide documentary evidence of such consent upon request of EMSA.</w:t>
      </w:r>
    </w:p>
    <w:p w14:paraId="041D2ABA" w14:textId="446ECF9E" w:rsidR="00ED40B7" w:rsidRPr="00982590" w:rsidRDefault="00ED40B7" w:rsidP="00ED40B7">
      <w:pPr>
        <w:spacing w:before="100" w:beforeAutospacing="1" w:after="100" w:afterAutospacing="1"/>
        <w:ind w:left="709" w:hanging="709"/>
        <w:rPr>
          <w:rFonts w:ascii="Arial" w:hAnsi="Arial" w:cs="Arial"/>
          <w:b/>
        </w:rPr>
      </w:pPr>
      <w:r w:rsidRPr="00982590">
        <w:rPr>
          <w:rFonts w:ascii="Arial" w:hAnsi="Arial" w:cs="Arial"/>
          <w:b/>
        </w:rPr>
        <w:t>II.</w:t>
      </w:r>
      <w:r w:rsidR="001B1DC2" w:rsidRPr="00982590">
        <w:rPr>
          <w:rFonts w:ascii="Arial" w:hAnsi="Arial" w:cs="Arial"/>
          <w:b/>
        </w:rPr>
        <w:t>13</w:t>
      </w:r>
      <w:r w:rsidRPr="00982590">
        <w:rPr>
          <w:rFonts w:ascii="Arial" w:hAnsi="Arial" w:cs="Arial"/>
          <w:b/>
        </w:rPr>
        <w:t>.7</w:t>
      </w:r>
      <w:r w:rsidRPr="00982590">
        <w:rPr>
          <w:rFonts w:ascii="Arial" w:hAnsi="Arial" w:cs="Arial"/>
          <w:b/>
        </w:rPr>
        <w:tab/>
        <w:t>Persons appearing in photographs or films</w:t>
      </w:r>
    </w:p>
    <w:p w14:paraId="6DFCE585" w14:textId="77777777" w:rsidR="00ED40B7" w:rsidRPr="00982590" w:rsidRDefault="00ED40B7" w:rsidP="00ED40B7">
      <w:pPr>
        <w:spacing w:before="100" w:beforeAutospacing="1" w:after="100" w:afterAutospacing="1"/>
        <w:jc w:val="both"/>
        <w:rPr>
          <w:rFonts w:ascii="Arial" w:hAnsi="Arial" w:cs="Arial"/>
        </w:rPr>
      </w:pPr>
      <w:r w:rsidRPr="00982590">
        <w:rPr>
          <w:rFonts w:ascii="Arial" w:hAnsi="Arial" w:cs="Arial"/>
        </w:rPr>
        <w:t>If natural, recognisable persons appear or their voice is recorded in a result the contractor shall submit to EMSA a statement of these persons (or of the persons exercising parental authority in case of minors or of the persons legally responsible in case of persons with disabilities determined by a court of law or other competent authority) where they give their permission for the described use of their image or voice on request by EMSA. This does not apply to persons whose permission is not required in line with the law of the country where photographs were taken, films shot or audio records made.</w:t>
      </w:r>
    </w:p>
    <w:p w14:paraId="19FE0699" w14:textId="6A1FB0F2" w:rsidR="00ED40B7" w:rsidRPr="00982590" w:rsidRDefault="00ED40B7" w:rsidP="00ED40B7">
      <w:pPr>
        <w:spacing w:before="100" w:beforeAutospacing="1" w:after="100" w:afterAutospacing="1"/>
        <w:jc w:val="both"/>
        <w:rPr>
          <w:rFonts w:ascii="Arial" w:hAnsi="Arial" w:cs="Arial"/>
          <w:b/>
        </w:rPr>
      </w:pPr>
      <w:r w:rsidRPr="00982590">
        <w:rPr>
          <w:rFonts w:ascii="Arial" w:hAnsi="Arial" w:cs="Arial"/>
          <w:b/>
        </w:rPr>
        <w:t>II.</w:t>
      </w:r>
      <w:r w:rsidR="001B1DC2" w:rsidRPr="00982590">
        <w:rPr>
          <w:rFonts w:ascii="Arial" w:hAnsi="Arial" w:cs="Arial"/>
          <w:b/>
        </w:rPr>
        <w:t>13</w:t>
      </w:r>
      <w:r w:rsidRPr="00982590">
        <w:rPr>
          <w:rFonts w:ascii="Arial" w:hAnsi="Arial" w:cs="Arial"/>
          <w:b/>
        </w:rPr>
        <w:t>.8</w:t>
      </w:r>
      <w:r w:rsidRPr="00982590">
        <w:rPr>
          <w:rFonts w:ascii="Arial" w:hAnsi="Arial" w:cs="Arial"/>
          <w:b/>
        </w:rPr>
        <w:tab/>
        <w:t>Copyright for pre-existing rights</w:t>
      </w:r>
    </w:p>
    <w:p w14:paraId="414FE217" w14:textId="5CD417DE" w:rsidR="00ED40B7" w:rsidRPr="00982590" w:rsidRDefault="00ED40B7" w:rsidP="00ED40B7">
      <w:pPr>
        <w:spacing w:before="100" w:beforeAutospacing="1" w:after="100" w:afterAutospacing="1"/>
        <w:jc w:val="both"/>
        <w:rPr>
          <w:rFonts w:ascii="Arial" w:hAnsi="Arial" w:cs="Arial"/>
        </w:rPr>
      </w:pPr>
      <w:r w:rsidRPr="00982590">
        <w:rPr>
          <w:rFonts w:ascii="Arial" w:hAnsi="Arial" w:cs="Arial"/>
        </w:rPr>
        <w:t>When the contractor retains pre-existing rights on parts of the results, reference shall be inserted to that effect when the result is used as set out in Article I.</w:t>
      </w:r>
      <w:r w:rsidR="00AD7232" w:rsidRPr="00982590">
        <w:rPr>
          <w:rFonts w:ascii="Arial" w:hAnsi="Arial" w:cs="Arial"/>
        </w:rPr>
        <w:t>10</w:t>
      </w:r>
      <w:r w:rsidRPr="00982590">
        <w:rPr>
          <w:rFonts w:ascii="Arial" w:hAnsi="Arial" w:cs="Arial"/>
        </w:rPr>
        <w:t>.1 with the following disclaimer: © - year - EMSA. All rights reserved. Certain parts are licensed under conditions to EMSA.</w:t>
      </w:r>
    </w:p>
    <w:p w14:paraId="30A16346" w14:textId="4FA48553" w:rsidR="00ED40B7" w:rsidRPr="00982590" w:rsidRDefault="00ED40B7" w:rsidP="00ED40B7">
      <w:pPr>
        <w:spacing w:before="100" w:beforeAutospacing="1" w:after="100" w:afterAutospacing="1"/>
        <w:jc w:val="both"/>
        <w:rPr>
          <w:rFonts w:ascii="Arial" w:hAnsi="Arial" w:cs="Arial"/>
          <w:b/>
        </w:rPr>
      </w:pPr>
      <w:r w:rsidRPr="00982590">
        <w:rPr>
          <w:rFonts w:ascii="Arial" w:hAnsi="Arial" w:cs="Arial"/>
          <w:b/>
        </w:rPr>
        <w:lastRenderedPageBreak/>
        <w:t>II.</w:t>
      </w:r>
      <w:r w:rsidR="001B1DC2" w:rsidRPr="00982590">
        <w:rPr>
          <w:rFonts w:ascii="Arial" w:hAnsi="Arial" w:cs="Arial"/>
          <w:b/>
        </w:rPr>
        <w:t>13</w:t>
      </w:r>
      <w:r w:rsidRPr="00982590">
        <w:rPr>
          <w:rFonts w:ascii="Arial" w:hAnsi="Arial" w:cs="Arial"/>
          <w:b/>
        </w:rPr>
        <w:t>.9</w:t>
      </w:r>
      <w:r w:rsidRPr="00982590">
        <w:rPr>
          <w:rFonts w:ascii="Arial" w:hAnsi="Arial" w:cs="Arial"/>
          <w:b/>
        </w:rPr>
        <w:tab/>
        <w:t>Visibility of EMSA funding and disclaimer</w:t>
      </w:r>
    </w:p>
    <w:p w14:paraId="3A6A42E1" w14:textId="77777777" w:rsidR="00ED40B7" w:rsidRPr="00982590" w:rsidRDefault="00ED40B7" w:rsidP="00ED40B7">
      <w:pPr>
        <w:spacing w:before="100" w:beforeAutospacing="1" w:after="100" w:afterAutospacing="1"/>
        <w:jc w:val="both"/>
        <w:rPr>
          <w:rFonts w:ascii="Arial" w:hAnsi="Arial" w:cs="Arial"/>
          <w:lang w:val="en-US"/>
        </w:rPr>
      </w:pPr>
      <w:r w:rsidRPr="00982590">
        <w:rPr>
          <w:rFonts w:ascii="Arial" w:hAnsi="Arial" w:cs="Arial"/>
        </w:rPr>
        <w:t xml:space="preserve">When making use of the results, the contractor shall declare that they have been produced within a contract with EMSA and that the opinions expressed are those of the contractor only and do not represent EMSA's official position. </w:t>
      </w:r>
      <w:r w:rsidRPr="00982590">
        <w:rPr>
          <w:rFonts w:ascii="Arial" w:hAnsi="Arial" w:cs="Arial"/>
          <w:lang w:val="en-US"/>
        </w:rPr>
        <w:t>EMSA may waive this obligation in writing.</w:t>
      </w:r>
    </w:p>
    <w:p w14:paraId="19949266" w14:textId="759BADA5" w:rsidR="00ED40B7" w:rsidRPr="00982590" w:rsidRDefault="00ED40B7" w:rsidP="00ED40B7">
      <w:pPr>
        <w:jc w:val="both"/>
        <w:rPr>
          <w:rFonts w:ascii="Arial" w:hAnsi="Arial" w:cs="Arial"/>
          <w:b/>
        </w:rPr>
      </w:pPr>
      <w:r w:rsidRPr="00982590">
        <w:rPr>
          <w:rFonts w:ascii="Arial" w:hAnsi="Arial" w:cs="Arial"/>
          <w:b/>
        </w:rPr>
        <w:t>II.</w:t>
      </w:r>
      <w:r w:rsidR="001B1DC2" w:rsidRPr="00982590">
        <w:rPr>
          <w:rFonts w:ascii="Arial" w:hAnsi="Arial" w:cs="Arial"/>
          <w:b/>
        </w:rPr>
        <w:t>13</w:t>
      </w:r>
      <w:r w:rsidRPr="00982590">
        <w:rPr>
          <w:rFonts w:ascii="Arial" w:hAnsi="Arial" w:cs="Arial"/>
          <w:b/>
        </w:rPr>
        <w:t>.10</w:t>
      </w:r>
      <w:r w:rsidRPr="00982590">
        <w:rPr>
          <w:rFonts w:ascii="Arial" w:hAnsi="Arial" w:cs="Arial"/>
          <w:b/>
        </w:rPr>
        <w:tab/>
        <w:t>Trade secrets</w:t>
      </w:r>
    </w:p>
    <w:p w14:paraId="73C112AA" w14:textId="77777777" w:rsidR="00ED40B7" w:rsidRPr="00982590" w:rsidRDefault="00ED40B7" w:rsidP="00ED40B7">
      <w:pPr>
        <w:jc w:val="both"/>
        <w:rPr>
          <w:rFonts w:ascii="Arial" w:hAnsi="Arial" w:cs="Arial"/>
          <w:b/>
        </w:rPr>
      </w:pPr>
    </w:p>
    <w:p w14:paraId="50F60C20" w14:textId="706193BE" w:rsidR="00ED40B7" w:rsidRPr="00982590" w:rsidRDefault="00ED40B7" w:rsidP="00ED40B7">
      <w:pPr>
        <w:jc w:val="both"/>
        <w:rPr>
          <w:rFonts w:ascii="Arial" w:hAnsi="Arial" w:cs="Arial"/>
          <w:b/>
        </w:rPr>
      </w:pPr>
      <w:r w:rsidRPr="004D0A60">
        <w:rPr>
          <w:rFonts w:ascii="Arial" w:eastAsia="Calibri" w:hAnsi="Arial" w:cs="Arial"/>
          <w:lang w:val="en-IE" w:eastAsia="en-US"/>
        </w:rPr>
        <w:t>Under observance of the limitations, if any, provided by applicable laws, EMSA shall have the right to disclose trade secrets which are incorporated in the results and/or pre-existing rights to a third party who is modifying the results and/or pre-existing rights in the name of EMSA in accordance with Article I.</w:t>
      </w:r>
      <w:r w:rsidR="00AD7232" w:rsidRPr="004D0A60">
        <w:rPr>
          <w:rFonts w:ascii="Arial" w:eastAsia="Calibri" w:hAnsi="Arial" w:cs="Arial"/>
          <w:lang w:val="en-IE" w:eastAsia="en-US"/>
        </w:rPr>
        <w:t>10</w:t>
      </w:r>
      <w:r w:rsidRPr="004D0A60">
        <w:rPr>
          <w:rFonts w:ascii="Arial" w:eastAsia="Calibri" w:hAnsi="Arial" w:cs="Arial"/>
          <w:lang w:val="en-IE" w:eastAsia="en-US"/>
        </w:rPr>
        <w:t>.1 provided that the trade secrets are used solely in connection with the modification of the result and/or the pre-existing rights on behalf of EMSA. EMSA shall ensure that the third party is bound by the confidentiality obligations contained in this contract or by essentially corresponding confidentiality terms.</w:t>
      </w:r>
    </w:p>
    <w:p w14:paraId="2BCBDA3D" w14:textId="6A6DC327" w:rsidR="00897D53" w:rsidRPr="00982590" w:rsidRDefault="00897D53" w:rsidP="00063B94">
      <w:pPr>
        <w:spacing w:before="100" w:beforeAutospacing="1" w:after="100" w:afterAutospacing="1"/>
        <w:ind w:left="709" w:hanging="709"/>
        <w:jc w:val="both"/>
        <w:rPr>
          <w:rFonts w:ascii="Arial" w:hAnsi="Arial" w:cs="Arial"/>
          <w:caps/>
        </w:rPr>
      </w:pPr>
      <w:r w:rsidRPr="00982590">
        <w:rPr>
          <w:rFonts w:ascii="Arial" w:hAnsi="Arial" w:cs="Arial"/>
          <w:b/>
          <w:caps/>
        </w:rPr>
        <w:t xml:space="preserve">Article </w:t>
      </w:r>
      <w:r w:rsidR="00DD50AA" w:rsidRPr="00982590">
        <w:rPr>
          <w:rFonts w:ascii="Arial" w:hAnsi="Arial" w:cs="Arial"/>
          <w:b/>
          <w:caps/>
        </w:rPr>
        <w:t>I</w:t>
      </w:r>
      <w:r w:rsidR="00CD615C" w:rsidRPr="00982590">
        <w:rPr>
          <w:rFonts w:ascii="Arial" w:hAnsi="Arial" w:cs="Arial"/>
          <w:b/>
          <w:caps/>
        </w:rPr>
        <w:t>I</w:t>
      </w:r>
      <w:r w:rsidRPr="00982590">
        <w:rPr>
          <w:rFonts w:ascii="Arial" w:hAnsi="Arial" w:cs="Arial"/>
          <w:b/>
          <w:caps/>
        </w:rPr>
        <w:t>.</w:t>
      </w:r>
      <w:r w:rsidR="001B1DC2" w:rsidRPr="00982590">
        <w:rPr>
          <w:rFonts w:ascii="Arial" w:hAnsi="Arial" w:cs="Arial"/>
          <w:b/>
          <w:caps/>
        </w:rPr>
        <w:t xml:space="preserve">14 </w:t>
      </w:r>
      <w:r w:rsidRPr="00982590">
        <w:rPr>
          <w:rFonts w:ascii="Arial" w:hAnsi="Arial" w:cs="Arial"/>
          <w:b/>
          <w:caps/>
        </w:rPr>
        <w:t>– Force majeure</w:t>
      </w:r>
    </w:p>
    <w:p w14:paraId="548C6CC1" w14:textId="77777777" w:rsidR="001B1DC2" w:rsidRPr="00BC16C3" w:rsidRDefault="001B1DC2" w:rsidP="001B1DC2">
      <w:pPr>
        <w:spacing w:before="100" w:beforeAutospacing="1" w:after="120" w:afterAutospacing="1"/>
        <w:ind w:left="709" w:hanging="709"/>
        <w:jc w:val="both"/>
        <w:rPr>
          <w:rFonts w:ascii="Arial" w:hAnsi="Arial" w:cs="Arial"/>
          <w:color w:val="000000"/>
        </w:rPr>
      </w:pPr>
      <w:r w:rsidRPr="00BC16C3">
        <w:rPr>
          <w:rFonts w:ascii="Arial" w:hAnsi="Arial" w:cs="Arial"/>
          <w:b/>
        </w:rPr>
        <w:t>II.14.1</w:t>
      </w:r>
      <w:r w:rsidRPr="00BC16C3">
        <w:rPr>
          <w:rFonts w:ascii="Arial" w:hAnsi="Arial" w:cs="Arial"/>
        </w:rPr>
        <w:tab/>
        <w:t xml:space="preserve">If </w:t>
      </w:r>
      <w:r w:rsidRPr="00BC16C3">
        <w:rPr>
          <w:rFonts w:ascii="Arial" w:hAnsi="Arial" w:cs="Arial"/>
          <w:color w:val="000000"/>
        </w:rPr>
        <w:t>a party is affected by force majeure, it must immediately notify the other party, stating the nature of the circumstances, their likely duration and foreseeable effects.</w:t>
      </w:r>
    </w:p>
    <w:p w14:paraId="2A3518BB" w14:textId="77777777" w:rsidR="001B1DC2" w:rsidRPr="00BC16C3" w:rsidRDefault="001B1DC2" w:rsidP="001B1DC2">
      <w:pPr>
        <w:spacing w:before="100" w:beforeAutospacing="1" w:after="120" w:afterAutospacing="1"/>
        <w:ind w:left="709" w:hanging="709"/>
        <w:jc w:val="both"/>
        <w:rPr>
          <w:rFonts w:ascii="Arial" w:hAnsi="Arial" w:cs="Arial"/>
          <w:color w:val="000000"/>
        </w:rPr>
      </w:pPr>
      <w:r w:rsidRPr="00BC16C3">
        <w:rPr>
          <w:rFonts w:ascii="Arial" w:hAnsi="Arial" w:cs="Arial"/>
          <w:b/>
        </w:rPr>
        <w:t>II.14.2</w:t>
      </w:r>
      <w:r w:rsidRPr="00BC16C3">
        <w:rPr>
          <w:rFonts w:ascii="Arial" w:hAnsi="Arial" w:cs="Arial"/>
        </w:rPr>
        <w:tab/>
      </w:r>
      <w:r w:rsidRPr="00BC16C3">
        <w:rPr>
          <w:rFonts w:ascii="Arial" w:hAnsi="Arial" w:cs="Arial"/>
          <w:color w:val="000000"/>
        </w:rPr>
        <w:t>A party is not liable for any delay or failure to perform its obligations under the contract if that delay or failure is a result of force majeure. If the contractor is unable to fulfil its contractual obligations owing to force majeure, it has the right to remuneration only for the services actually provided.</w:t>
      </w:r>
    </w:p>
    <w:p w14:paraId="520297FF" w14:textId="77777777" w:rsidR="001B1DC2" w:rsidRPr="00BC16C3" w:rsidRDefault="001B1DC2" w:rsidP="001B1DC2">
      <w:pPr>
        <w:spacing w:before="100" w:beforeAutospacing="1" w:after="120" w:afterAutospacing="1"/>
        <w:ind w:left="709" w:hanging="709"/>
        <w:jc w:val="both"/>
        <w:rPr>
          <w:rFonts w:ascii="Arial" w:hAnsi="Arial" w:cs="Arial"/>
          <w:color w:val="000000"/>
        </w:rPr>
      </w:pPr>
      <w:r w:rsidRPr="00BC16C3">
        <w:rPr>
          <w:rFonts w:ascii="Arial" w:hAnsi="Arial" w:cs="Arial"/>
          <w:b/>
        </w:rPr>
        <w:t>II.14.3</w:t>
      </w:r>
      <w:r w:rsidRPr="00BC16C3">
        <w:rPr>
          <w:rFonts w:ascii="Arial" w:hAnsi="Arial" w:cs="Arial"/>
        </w:rPr>
        <w:tab/>
      </w:r>
      <w:r w:rsidRPr="00BC16C3">
        <w:rPr>
          <w:rFonts w:ascii="Arial" w:hAnsi="Arial" w:cs="Arial"/>
          <w:color w:val="000000"/>
        </w:rPr>
        <w:t>The parties must take all necessary measures to limit any damage due to force majeure.</w:t>
      </w:r>
    </w:p>
    <w:p w14:paraId="2BCBDA47" w14:textId="277CD285" w:rsidR="00897D53" w:rsidRPr="00982590" w:rsidRDefault="00897D53" w:rsidP="00063B94">
      <w:pPr>
        <w:spacing w:before="100" w:beforeAutospacing="1" w:after="100" w:afterAutospacing="1"/>
        <w:ind w:left="709" w:hanging="709"/>
        <w:jc w:val="both"/>
        <w:rPr>
          <w:rFonts w:ascii="Arial" w:hAnsi="Arial" w:cs="Arial"/>
          <w:b/>
        </w:rPr>
      </w:pPr>
      <w:r w:rsidRPr="00982590">
        <w:rPr>
          <w:rFonts w:ascii="Arial" w:hAnsi="Arial" w:cs="Arial"/>
          <w:b/>
          <w:caps/>
        </w:rPr>
        <w:t xml:space="preserve">Article </w:t>
      </w:r>
      <w:r w:rsidR="000710DB" w:rsidRPr="00982590">
        <w:rPr>
          <w:rFonts w:ascii="Arial" w:hAnsi="Arial" w:cs="Arial"/>
          <w:b/>
          <w:caps/>
        </w:rPr>
        <w:t>I</w:t>
      </w:r>
      <w:r w:rsidR="00DD50AA" w:rsidRPr="00982590">
        <w:rPr>
          <w:rFonts w:ascii="Arial" w:hAnsi="Arial" w:cs="Arial"/>
          <w:b/>
          <w:caps/>
        </w:rPr>
        <w:t>I</w:t>
      </w:r>
      <w:r w:rsidRPr="00982590">
        <w:rPr>
          <w:rFonts w:ascii="Arial" w:hAnsi="Arial" w:cs="Arial"/>
          <w:b/>
          <w:caps/>
        </w:rPr>
        <w:t>.</w:t>
      </w:r>
      <w:r w:rsidR="001B1DC2" w:rsidRPr="00982590">
        <w:rPr>
          <w:rFonts w:ascii="Arial" w:hAnsi="Arial" w:cs="Arial"/>
          <w:b/>
          <w:caps/>
        </w:rPr>
        <w:t xml:space="preserve">15 </w:t>
      </w:r>
      <w:r w:rsidRPr="00982590">
        <w:rPr>
          <w:rFonts w:ascii="Arial" w:hAnsi="Arial" w:cs="Arial"/>
          <w:b/>
          <w:caps/>
        </w:rPr>
        <w:t>– LIQUIDATED DAMAGES</w:t>
      </w:r>
    </w:p>
    <w:p w14:paraId="20EFAA42" w14:textId="77777777" w:rsidR="00471063" w:rsidRPr="00982590" w:rsidRDefault="00471063" w:rsidP="00471063">
      <w:pPr>
        <w:keepNext/>
        <w:numPr>
          <w:ilvl w:val="2"/>
          <w:numId w:val="0"/>
        </w:numPr>
        <w:spacing w:before="100" w:beforeAutospacing="1" w:after="100" w:afterAutospacing="1"/>
        <w:ind w:left="567" w:hanging="567"/>
        <w:outlineLvl w:val="2"/>
        <w:rPr>
          <w:rFonts w:ascii="Arial" w:hAnsi="Arial" w:cs="Arial"/>
          <w:b/>
          <w:bCs/>
        </w:rPr>
      </w:pPr>
      <w:r w:rsidRPr="00982590">
        <w:rPr>
          <w:rFonts w:ascii="Arial" w:hAnsi="Arial" w:cs="Arial"/>
          <w:b/>
          <w:bCs/>
        </w:rPr>
        <w:t>II.15.1</w:t>
      </w:r>
      <w:r w:rsidRPr="00982590">
        <w:rPr>
          <w:rFonts w:ascii="Arial" w:hAnsi="Arial" w:cs="Arial"/>
          <w:b/>
          <w:bCs/>
        </w:rPr>
        <w:tab/>
      </w:r>
      <w:r w:rsidRPr="00982590">
        <w:rPr>
          <w:rFonts w:ascii="Arial" w:hAnsi="Arial" w:cs="Arial"/>
          <w:b/>
          <w:bCs/>
        </w:rPr>
        <w:tab/>
        <w:t>Delay in delivery</w:t>
      </w:r>
    </w:p>
    <w:p w14:paraId="25636166" w14:textId="3F962919" w:rsidR="00471063" w:rsidRPr="00982590" w:rsidRDefault="00471063" w:rsidP="00471063">
      <w:pPr>
        <w:spacing w:before="100" w:beforeAutospacing="1" w:after="100" w:afterAutospacing="1"/>
        <w:jc w:val="both"/>
        <w:rPr>
          <w:rFonts w:ascii="Arial" w:hAnsi="Arial" w:cs="Arial"/>
        </w:rPr>
      </w:pPr>
      <w:r w:rsidRPr="00982590">
        <w:rPr>
          <w:rFonts w:ascii="Arial" w:hAnsi="Arial" w:cs="Arial"/>
        </w:rPr>
        <w:t>If the contractor fails to perform its contractual obligations within the applicable time limits set out in this contract,</w:t>
      </w:r>
      <w:r w:rsidRPr="00982590" w:rsidDel="00D12102">
        <w:rPr>
          <w:rFonts w:ascii="Arial" w:hAnsi="Arial" w:cs="Arial"/>
        </w:rPr>
        <w:t xml:space="preserve"> </w:t>
      </w:r>
      <w:r w:rsidRPr="00982590">
        <w:rPr>
          <w:rFonts w:ascii="Arial" w:hAnsi="Arial" w:cs="Arial"/>
        </w:rPr>
        <w:t xml:space="preserve">the contracting authority may claim liquidated damages for each day of delay using the following formula: </w:t>
      </w:r>
    </w:p>
    <w:p w14:paraId="709C3B1A" w14:textId="77777777" w:rsidR="00471063" w:rsidRPr="00982590" w:rsidRDefault="00471063" w:rsidP="00471063">
      <w:pPr>
        <w:spacing w:after="100" w:afterAutospacing="1"/>
        <w:ind w:firstLine="11"/>
        <w:jc w:val="both"/>
        <w:rPr>
          <w:rFonts w:ascii="Arial" w:hAnsi="Arial" w:cs="Arial"/>
          <w:lang w:eastAsia="en-GB"/>
        </w:rPr>
      </w:pPr>
      <w:r w:rsidRPr="00982590">
        <w:rPr>
          <w:rFonts w:ascii="Arial" w:hAnsi="Arial" w:cs="Arial"/>
        </w:rPr>
        <w:t>0.3 x</w:t>
      </w:r>
      <w:r w:rsidRPr="00BC16C3">
        <w:rPr>
          <w:rFonts w:ascii="Arial" w:hAnsi="Arial" w:cs="Arial"/>
        </w:rPr>
        <w:t xml:space="preserve"> (</w:t>
      </w:r>
      <w:r w:rsidRPr="00BC16C3">
        <w:rPr>
          <w:rFonts w:ascii="Arial" w:hAnsi="Arial" w:cs="Arial"/>
          <w:iCs/>
          <w:lang w:eastAsia="en-GB"/>
        </w:rPr>
        <w:t>V/d)</w:t>
      </w:r>
      <w:r w:rsidRPr="00982590">
        <w:rPr>
          <w:rFonts w:ascii="Arial" w:hAnsi="Arial" w:cs="Arial"/>
          <w:lang w:eastAsia="en-GB"/>
        </w:rPr>
        <w:t xml:space="preserve"> </w:t>
      </w:r>
    </w:p>
    <w:p w14:paraId="3494455D" w14:textId="77777777" w:rsidR="00471063" w:rsidRPr="00982590" w:rsidRDefault="00471063" w:rsidP="00471063">
      <w:pPr>
        <w:spacing w:after="100" w:afterAutospacing="1"/>
        <w:ind w:firstLine="11"/>
        <w:jc w:val="both"/>
        <w:rPr>
          <w:rFonts w:ascii="Arial" w:hAnsi="Arial" w:cs="Arial"/>
          <w:lang w:eastAsia="en-GB"/>
        </w:rPr>
      </w:pPr>
      <w:r w:rsidRPr="00982590">
        <w:rPr>
          <w:rFonts w:ascii="Arial" w:hAnsi="Arial" w:cs="Arial"/>
          <w:lang w:eastAsia="en-GB"/>
        </w:rPr>
        <w:t xml:space="preserve">where: </w:t>
      </w:r>
    </w:p>
    <w:p w14:paraId="3735D06F" w14:textId="77777777" w:rsidR="00471063" w:rsidRPr="00982590" w:rsidRDefault="00471063" w:rsidP="00471063">
      <w:pPr>
        <w:spacing w:after="100" w:afterAutospacing="1"/>
        <w:ind w:firstLine="11"/>
        <w:jc w:val="both"/>
        <w:rPr>
          <w:rFonts w:ascii="Arial" w:hAnsi="Arial" w:cs="Arial"/>
          <w:lang w:eastAsia="en-GB"/>
        </w:rPr>
      </w:pPr>
      <w:r w:rsidRPr="00BC16C3">
        <w:rPr>
          <w:rFonts w:ascii="Arial" w:hAnsi="Arial" w:cs="Arial"/>
          <w:iCs/>
          <w:lang w:eastAsia="en-GB"/>
        </w:rPr>
        <w:t>V</w:t>
      </w:r>
      <w:r w:rsidRPr="00982590">
        <w:rPr>
          <w:rFonts w:ascii="Arial" w:hAnsi="Arial" w:cs="Arial"/>
          <w:lang w:eastAsia="en-GB"/>
        </w:rPr>
        <w:t xml:space="preserve"> is the </w:t>
      </w:r>
      <w:r w:rsidRPr="00982590">
        <w:rPr>
          <w:rFonts w:ascii="Arial" w:hAnsi="Arial" w:cs="Arial"/>
        </w:rPr>
        <w:t>price of the relevant purchase or deliverable or result</w:t>
      </w:r>
      <w:r w:rsidRPr="00982590">
        <w:rPr>
          <w:rFonts w:ascii="Arial" w:hAnsi="Arial" w:cs="Arial"/>
          <w:lang w:eastAsia="en-GB"/>
        </w:rPr>
        <w:t>;</w:t>
      </w:r>
    </w:p>
    <w:p w14:paraId="268A0F63" w14:textId="309BCCFD" w:rsidR="00471063" w:rsidRPr="00982590" w:rsidRDefault="00471063" w:rsidP="00471063">
      <w:pPr>
        <w:spacing w:after="100" w:afterAutospacing="1"/>
        <w:ind w:firstLine="11"/>
        <w:jc w:val="both"/>
        <w:rPr>
          <w:rFonts w:ascii="Arial" w:hAnsi="Arial" w:cs="Arial"/>
          <w:lang w:eastAsia="en-GB"/>
        </w:rPr>
      </w:pPr>
      <w:r w:rsidRPr="00BC16C3">
        <w:rPr>
          <w:rFonts w:ascii="Arial" w:hAnsi="Arial" w:cs="Arial"/>
          <w:iCs/>
          <w:lang w:eastAsia="en-GB"/>
        </w:rPr>
        <w:t>d</w:t>
      </w:r>
      <w:r w:rsidRPr="00982590">
        <w:rPr>
          <w:rFonts w:ascii="Arial" w:hAnsi="Arial" w:cs="Arial"/>
          <w:lang w:eastAsia="en-GB"/>
        </w:rPr>
        <w:t xml:space="preserve"> is the duration specified in the relevant specific contract for delivery of the </w:t>
      </w:r>
      <w:r w:rsidRPr="00982590">
        <w:rPr>
          <w:rFonts w:ascii="Arial" w:hAnsi="Arial" w:cs="Arial"/>
        </w:rPr>
        <w:t>relevant purchase or deliverable or, failing that, the duration of performance of the contract specified in Article I.3.3 expressed in days</w:t>
      </w:r>
      <w:r w:rsidRPr="00982590">
        <w:rPr>
          <w:rFonts w:ascii="Arial" w:hAnsi="Arial" w:cs="Arial"/>
          <w:lang w:eastAsia="en-GB"/>
        </w:rPr>
        <w:t>.</w:t>
      </w:r>
    </w:p>
    <w:p w14:paraId="197D135F" w14:textId="77777777" w:rsidR="00471063" w:rsidRPr="00982590" w:rsidRDefault="00471063" w:rsidP="00471063">
      <w:pPr>
        <w:spacing w:after="100" w:afterAutospacing="1"/>
        <w:ind w:firstLine="11"/>
        <w:jc w:val="both"/>
        <w:rPr>
          <w:rFonts w:ascii="Arial" w:hAnsi="Arial" w:cs="Arial"/>
          <w:lang w:eastAsia="en-GB"/>
        </w:rPr>
      </w:pPr>
      <w:r w:rsidRPr="00982590">
        <w:rPr>
          <w:rFonts w:ascii="Arial" w:hAnsi="Arial" w:cs="Arial"/>
          <w:lang w:eastAsia="en-GB"/>
        </w:rPr>
        <w:t>Liquidated damages may be imposed together with a reduction in price under the conditions laid down in Article II.16.</w:t>
      </w:r>
    </w:p>
    <w:p w14:paraId="6E5CE525" w14:textId="77777777" w:rsidR="00471063" w:rsidRPr="00982590" w:rsidRDefault="00471063" w:rsidP="00471063">
      <w:pPr>
        <w:spacing w:after="100" w:afterAutospacing="1"/>
        <w:ind w:firstLine="11"/>
        <w:jc w:val="both"/>
        <w:rPr>
          <w:rFonts w:ascii="Arial" w:hAnsi="Arial" w:cs="Arial"/>
          <w:b/>
          <w:bCs/>
          <w:lang w:eastAsia="en-GB"/>
        </w:rPr>
      </w:pPr>
      <w:r w:rsidRPr="00982590">
        <w:rPr>
          <w:rFonts w:ascii="Arial" w:hAnsi="Arial" w:cs="Arial"/>
          <w:b/>
          <w:bCs/>
          <w:lang w:eastAsia="en-GB"/>
        </w:rPr>
        <w:t>II.15.2</w:t>
      </w:r>
      <w:r w:rsidRPr="00982590">
        <w:rPr>
          <w:rFonts w:ascii="Arial" w:hAnsi="Arial" w:cs="Arial"/>
          <w:b/>
          <w:bCs/>
          <w:lang w:eastAsia="en-GB"/>
        </w:rPr>
        <w:tab/>
        <w:t>Procedure</w:t>
      </w:r>
    </w:p>
    <w:p w14:paraId="7CCFC123" w14:textId="7777777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 xml:space="preserve">The contracting authority must formally notify the contractor of its intention to apply liquidated damages and the corresponding calculated amount. </w:t>
      </w:r>
    </w:p>
    <w:p w14:paraId="49314FEE" w14:textId="7777777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lastRenderedPageBreak/>
        <w:t xml:space="preserve">The contractor </w:t>
      </w:r>
      <w:r w:rsidRPr="00982590">
        <w:rPr>
          <w:rFonts w:ascii="Arial" w:hAnsi="Arial" w:cs="Arial"/>
        </w:rPr>
        <w:t xml:space="preserve">has 30 days following the date of receipt to </w:t>
      </w:r>
      <w:r w:rsidRPr="00982590">
        <w:rPr>
          <w:rFonts w:ascii="Arial" w:hAnsi="Arial" w:cs="Arial"/>
          <w:lang w:eastAsia="en-GB"/>
        </w:rPr>
        <w:t xml:space="preserve">submit observations. Failing that, the decision becomes enforceable the day after the time limit for submitting observations has elapsed. </w:t>
      </w:r>
    </w:p>
    <w:p w14:paraId="03D42CD0" w14:textId="7777777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 xml:space="preserve">If the contractor submits observations, the contracting authority, taking into account the relevant observations, must notify the contractor: </w:t>
      </w:r>
    </w:p>
    <w:p w14:paraId="7DC7E8BF" w14:textId="7777777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 xml:space="preserve">(a) of the withdrawal of its intention to apply liquidated damages; or </w:t>
      </w:r>
    </w:p>
    <w:p w14:paraId="7938E8A3" w14:textId="7777777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 xml:space="preserve">(b) of its final decision to apply liquidated damages and the corresponding amount. </w:t>
      </w:r>
    </w:p>
    <w:p w14:paraId="17419BCB" w14:textId="77777777" w:rsidR="00471063" w:rsidRPr="00982590" w:rsidRDefault="00471063" w:rsidP="00471063">
      <w:pPr>
        <w:spacing w:before="100" w:beforeAutospacing="1" w:after="100" w:afterAutospacing="1"/>
        <w:jc w:val="both"/>
        <w:rPr>
          <w:rFonts w:ascii="Arial" w:hAnsi="Arial" w:cs="Arial"/>
          <w:b/>
          <w:bCs/>
          <w:lang w:eastAsia="en-GB"/>
        </w:rPr>
      </w:pPr>
      <w:r w:rsidRPr="00982590">
        <w:rPr>
          <w:rFonts w:ascii="Arial" w:hAnsi="Arial" w:cs="Arial"/>
          <w:b/>
          <w:bCs/>
          <w:lang w:eastAsia="en-GB"/>
        </w:rPr>
        <w:t>II.15.3</w:t>
      </w:r>
      <w:r w:rsidRPr="00982590">
        <w:rPr>
          <w:rFonts w:ascii="Arial" w:hAnsi="Arial" w:cs="Arial"/>
          <w:b/>
          <w:bCs/>
          <w:lang w:eastAsia="en-GB"/>
        </w:rPr>
        <w:tab/>
        <w:t>Nature of liquidated damages</w:t>
      </w:r>
    </w:p>
    <w:p w14:paraId="4B0287D9" w14:textId="02C1BBD8" w:rsidR="00471063" w:rsidRPr="00982590" w:rsidRDefault="00471063" w:rsidP="00471063">
      <w:pPr>
        <w:spacing w:before="100" w:beforeAutospacing="1" w:after="100" w:afterAutospacing="1"/>
        <w:jc w:val="both"/>
        <w:rPr>
          <w:rFonts w:ascii="Arial" w:hAnsi="Arial" w:cs="Arial"/>
        </w:rPr>
      </w:pPr>
      <w:r w:rsidRPr="00982590">
        <w:rPr>
          <w:rFonts w:ascii="Arial" w:hAnsi="Arial" w:cs="Arial"/>
        </w:rPr>
        <w:t>The parties expressly acknowledge and agree that any amount payable under this Article is not a penalty and represents a reasonable estimate of fair compensation for the damage incurred due to failure to provide the services within the applicable time limits set out in this contract.</w:t>
      </w:r>
    </w:p>
    <w:p w14:paraId="3B226626" w14:textId="77777777" w:rsidR="00471063" w:rsidRPr="00982590" w:rsidRDefault="00471063" w:rsidP="00471063">
      <w:pPr>
        <w:spacing w:before="100" w:beforeAutospacing="1" w:after="100" w:afterAutospacing="1"/>
        <w:jc w:val="both"/>
        <w:rPr>
          <w:rFonts w:ascii="Arial" w:hAnsi="Arial" w:cs="Arial"/>
          <w:b/>
          <w:bCs/>
        </w:rPr>
      </w:pPr>
      <w:r w:rsidRPr="00982590">
        <w:rPr>
          <w:rFonts w:ascii="Arial" w:hAnsi="Arial" w:cs="Arial"/>
          <w:b/>
          <w:bCs/>
        </w:rPr>
        <w:t>II.15.4</w:t>
      </w:r>
      <w:r w:rsidRPr="00982590">
        <w:rPr>
          <w:rFonts w:ascii="Arial" w:hAnsi="Arial" w:cs="Arial"/>
          <w:b/>
          <w:bCs/>
        </w:rPr>
        <w:tab/>
        <w:t>Claims and liability</w:t>
      </w:r>
    </w:p>
    <w:p w14:paraId="31B5A33C" w14:textId="77777777" w:rsidR="00471063" w:rsidRPr="00982590" w:rsidRDefault="00471063" w:rsidP="00471063">
      <w:pPr>
        <w:spacing w:before="100" w:beforeAutospacing="1" w:after="100" w:afterAutospacing="1"/>
        <w:jc w:val="both"/>
        <w:rPr>
          <w:rFonts w:ascii="Arial" w:hAnsi="Arial" w:cs="Arial"/>
        </w:rPr>
      </w:pPr>
      <w:r w:rsidRPr="00982590">
        <w:rPr>
          <w:rFonts w:ascii="Arial" w:hAnsi="Arial" w:cs="Arial"/>
        </w:rPr>
        <w:t>Any claim for liquidated damages does not affect the contractor’s actual or potential liability or the contracting authority’s rights under Article II.18.</w:t>
      </w:r>
    </w:p>
    <w:p w14:paraId="2FA30940" w14:textId="3CF82CB6" w:rsidR="00471063" w:rsidRPr="00982590" w:rsidRDefault="00897D53" w:rsidP="00471063">
      <w:pPr>
        <w:tabs>
          <w:tab w:val="left" w:pos="510"/>
          <w:tab w:val="left" w:pos="851"/>
          <w:tab w:val="left" w:pos="10977"/>
        </w:tabs>
        <w:spacing w:before="100" w:beforeAutospacing="1" w:after="100" w:afterAutospacing="1"/>
        <w:ind w:left="709" w:hanging="709"/>
        <w:jc w:val="both"/>
        <w:rPr>
          <w:rFonts w:ascii="Arial" w:hAnsi="Arial" w:cs="Arial"/>
          <w:b/>
          <w:caps/>
        </w:rPr>
      </w:pPr>
      <w:r w:rsidRPr="00982590">
        <w:rPr>
          <w:rFonts w:ascii="Arial" w:hAnsi="Arial" w:cs="Arial"/>
          <w:b/>
          <w:caps/>
        </w:rPr>
        <w:t xml:space="preserve">Article </w:t>
      </w:r>
      <w:r w:rsidR="00DD50AA" w:rsidRPr="00982590">
        <w:rPr>
          <w:rFonts w:ascii="Arial" w:hAnsi="Arial" w:cs="Arial"/>
          <w:b/>
          <w:caps/>
        </w:rPr>
        <w:t>I</w:t>
      </w:r>
      <w:r w:rsidR="008675A0" w:rsidRPr="00982590">
        <w:rPr>
          <w:rFonts w:ascii="Arial" w:hAnsi="Arial" w:cs="Arial"/>
          <w:b/>
          <w:caps/>
        </w:rPr>
        <w:t>i</w:t>
      </w:r>
      <w:r w:rsidRPr="00982590">
        <w:rPr>
          <w:rFonts w:ascii="Arial" w:hAnsi="Arial" w:cs="Arial"/>
          <w:b/>
          <w:caps/>
        </w:rPr>
        <w:t>.</w:t>
      </w:r>
      <w:r w:rsidR="00471063" w:rsidRPr="00982590">
        <w:rPr>
          <w:rFonts w:ascii="Arial" w:hAnsi="Arial" w:cs="Arial"/>
          <w:b/>
          <w:caps/>
        </w:rPr>
        <w:t xml:space="preserve">16 </w:t>
      </w:r>
      <w:r w:rsidRPr="00982590">
        <w:rPr>
          <w:rFonts w:ascii="Arial" w:hAnsi="Arial" w:cs="Arial"/>
          <w:b/>
          <w:caps/>
        </w:rPr>
        <w:t xml:space="preserve">– </w:t>
      </w:r>
      <w:bookmarkStart w:id="26" w:name="_Toc436397668"/>
      <w:bookmarkStart w:id="27" w:name="_Toc433279978"/>
      <w:bookmarkStart w:id="28" w:name="_Toc436562644"/>
      <w:r w:rsidR="00471063" w:rsidRPr="00982590">
        <w:rPr>
          <w:rFonts w:ascii="Arial" w:hAnsi="Arial" w:cs="Arial"/>
          <w:b/>
          <w:caps/>
        </w:rPr>
        <w:t>Reduction in price</w:t>
      </w:r>
      <w:bookmarkEnd w:id="26"/>
      <w:bookmarkEnd w:id="27"/>
      <w:bookmarkEnd w:id="28"/>
    </w:p>
    <w:p w14:paraId="0AEAE274" w14:textId="77777777" w:rsidR="00471063" w:rsidRPr="00982590" w:rsidRDefault="00471063" w:rsidP="00471063">
      <w:pPr>
        <w:spacing w:before="100" w:beforeAutospacing="1" w:after="100" w:afterAutospacing="1"/>
        <w:rPr>
          <w:rFonts w:ascii="Arial" w:hAnsi="Arial" w:cs="Arial"/>
          <w:b/>
          <w:bCs/>
          <w:caps/>
        </w:rPr>
      </w:pPr>
      <w:r w:rsidRPr="00982590">
        <w:rPr>
          <w:rFonts w:ascii="Arial" w:hAnsi="Arial" w:cs="Arial"/>
          <w:b/>
          <w:bCs/>
          <w:caps/>
        </w:rPr>
        <w:t>II.16.1</w:t>
      </w:r>
      <w:r w:rsidRPr="00982590">
        <w:rPr>
          <w:rFonts w:ascii="Arial" w:hAnsi="Arial" w:cs="Arial"/>
          <w:b/>
          <w:bCs/>
          <w:caps/>
        </w:rPr>
        <w:tab/>
      </w:r>
      <w:r w:rsidRPr="00982590">
        <w:rPr>
          <w:rFonts w:ascii="Arial" w:hAnsi="Arial" w:cs="Arial"/>
          <w:b/>
          <w:bCs/>
        </w:rPr>
        <w:t>Quality standards</w:t>
      </w:r>
    </w:p>
    <w:p w14:paraId="6FFE26D9" w14:textId="05C7DB5F" w:rsidR="00471063" w:rsidRPr="00982590" w:rsidRDefault="00471063" w:rsidP="00471063">
      <w:pPr>
        <w:spacing w:before="100" w:beforeAutospacing="1" w:after="100" w:afterAutospacing="1"/>
        <w:jc w:val="both"/>
        <w:rPr>
          <w:rFonts w:ascii="Arial" w:hAnsi="Arial" w:cs="Arial"/>
        </w:rPr>
      </w:pPr>
      <w:r w:rsidRPr="00982590">
        <w:rPr>
          <w:rFonts w:ascii="Arial" w:hAnsi="Arial" w:cs="Arial"/>
        </w:rPr>
        <w:t xml:space="preserve">If the contractor fails to provide the service in accordance with the contract (‘unperformed obligations’) or if it fails to provide the service in accordance with the expected quality levels specified in the tender specifications (‘low quality delivery’), the contracting authority may reduce or recover payments proportionally to the seriousness of the unperformed obligations or low quality delivery. This includes in particular cases where the contracting authority cannot approve a report or deliverable as defined in Article I.5 after the contractor has submitted the required additional information, correction or new version. </w:t>
      </w:r>
    </w:p>
    <w:p w14:paraId="04254135" w14:textId="77777777" w:rsidR="00471063" w:rsidRPr="00982590" w:rsidRDefault="00471063" w:rsidP="00471063">
      <w:pPr>
        <w:spacing w:after="100" w:afterAutospacing="1"/>
        <w:ind w:firstLine="11"/>
        <w:jc w:val="both"/>
        <w:rPr>
          <w:rFonts w:ascii="Arial" w:hAnsi="Arial" w:cs="Arial"/>
          <w:lang w:eastAsia="en-GB"/>
        </w:rPr>
      </w:pPr>
      <w:r w:rsidRPr="00982590">
        <w:rPr>
          <w:rFonts w:ascii="Arial" w:hAnsi="Arial" w:cs="Arial"/>
          <w:lang w:eastAsia="en-GB"/>
        </w:rPr>
        <w:t>A reduction in price may be imposed together with liquidated damages under the conditions of Article II.15.</w:t>
      </w:r>
    </w:p>
    <w:p w14:paraId="244330CC" w14:textId="77777777" w:rsidR="00471063" w:rsidRPr="00982590" w:rsidRDefault="00471063" w:rsidP="00471063">
      <w:pPr>
        <w:spacing w:after="100" w:afterAutospacing="1"/>
        <w:ind w:firstLine="11"/>
        <w:rPr>
          <w:rFonts w:ascii="Arial" w:hAnsi="Arial" w:cs="Arial"/>
          <w:b/>
          <w:bCs/>
          <w:lang w:eastAsia="en-GB"/>
        </w:rPr>
      </w:pPr>
      <w:r w:rsidRPr="00982590">
        <w:rPr>
          <w:rFonts w:ascii="Arial" w:hAnsi="Arial" w:cs="Arial"/>
          <w:b/>
          <w:bCs/>
          <w:lang w:eastAsia="en-GB"/>
        </w:rPr>
        <w:t>II.16.2</w:t>
      </w:r>
      <w:r w:rsidRPr="00982590">
        <w:rPr>
          <w:rFonts w:ascii="Arial" w:hAnsi="Arial" w:cs="Arial"/>
          <w:b/>
          <w:bCs/>
          <w:lang w:eastAsia="en-GB"/>
        </w:rPr>
        <w:tab/>
        <w:t>Procedure</w:t>
      </w:r>
    </w:p>
    <w:p w14:paraId="40B3D1D5" w14:textId="7777777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 xml:space="preserve">The contracting authority must formally notify the contractor of its intention to reduce payment and the corresponding calculated amount. </w:t>
      </w:r>
    </w:p>
    <w:p w14:paraId="4D85BC68" w14:textId="7777777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 xml:space="preserve">The contractor </w:t>
      </w:r>
      <w:r w:rsidRPr="00982590">
        <w:rPr>
          <w:rFonts w:ascii="Arial" w:hAnsi="Arial" w:cs="Arial"/>
        </w:rPr>
        <w:t xml:space="preserve">has 30 days following the date of receipt to </w:t>
      </w:r>
      <w:r w:rsidRPr="00982590">
        <w:rPr>
          <w:rFonts w:ascii="Arial" w:hAnsi="Arial" w:cs="Arial"/>
          <w:lang w:eastAsia="en-GB"/>
        </w:rPr>
        <w:t xml:space="preserve">submit observations. Failing that, the decision becomes enforceable the day after the time limit for submitting observations has elapsed. </w:t>
      </w:r>
    </w:p>
    <w:p w14:paraId="1E99CE6E" w14:textId="7777777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 xml:space="preserve">If the contractor submits observations, the contracting authority, taking into account the relevant observations, must notify the contractor: </w:t>
      </w:r>
    </w:p>
    <w:p w14:paraId="0D9113FA" w14:textId="77777777" w:rsidR="00471063" w:rsidRPr="00982590" w:rsidRDefault="00471063" w:rsidP="00471063">
      <w:pPr>
        <w:spacing w:before="100" w:beforeAutospacing="1" w:after="100" w:afterAutospacing="1"/>
        <w:ind w:left="720"/>
        <w:jc w:val="both"/>
        <w:rPr>
          <w:rFonts w:ascii="Arial" w:hAnsi="Arial" w:cs="Arial"/>
          <w:lang w:eastAsia="en-GB"/>
        </w:rPr>
      </w:pPr>
      <w:r w:rsidRPr="00982590">
        <w:rPr>
          <w:rFonts w:ascii="Arial" w:hAnsi="Arial" w:cs="Arial"/>
          <w:lang w:eastAsia="en-GB"/>
        </w:rPr>
        <w:t xml:space="preserve">(a) of the withdrawal of its intention to reduce payment; or </w:t>
      </w:r>
    </w:p>
    <w:p w14:paraId="11B81246" w14:textId="77777777" w:rsidR="00471063" w:rsidRPr="00982590" w:rsidRDefault="00471063" w:rsidP="00471063">
      <w:pPr>
        <w:spacing w:before="100" w:beforeAutospacing="1" w:after="100" w:afterAutospacing="1"/>
        <w:ind w:left="720"/>
        <w:jc w:val="both"/>
        <w:rPr>
          <w:rFonts w:ascii="Arial" w:hAnsi="Arial" w:cs="Arial"/>
          <w:lang w:eastAsia="en-GB"/>
        </w:rPr>
      </w:pPr>
      <w:r w:rsidRPr="00982590">
        <w:rPr>
          <w:rFonts w:ascii="Arial" w:hAnsi="Arial" w:cs="Arial"/>
          <w:lang w:eastAsia="en-GB"/>
        </w:rPr>
        <w:t>(b) of its final decision to reduce payment and the corresponding amount.</w:t>
      </w:r>
    </w:p>
    <w:p w14:paraId="5DA1C099" w14:textId="77777777" w:rsidR="00471063" w:rsidRPr="00982590" w:rsidRDefault="00471063" w:rsidP="00471063">
      <w:pPr>
        <w:spacing w:before="100" w:beforeAutospacing="1" w:after="100" w:afterAutospacing="1"/>
        <w:jc w:val="both"/>
        <w:rPr>
          <w:rFonts w:ascii="Arial" w:hAnsi="Arial" w:cs="Arial"/>
          <w:b/>
          <w:bCs/>
        </w:rPr>
      </w:pPr>
      <w:r w:rsidRPr="00982590">
        <w:rPr>
          <w:rFonts w:ascii="Arial" w:hAnsi="Arial" w:cs="Arial"/>
          <w:b/>
          <w:bCs/>
        </w:rPr>
        <w:t>II.16.3</w:t>
      </w:r>
      <w:r w:rsidRPr="00982590">
        <w:rPr>
          <w:rFonts w:ascii="Arial" w:hAnsi="Arial" w:cs="Arial"/>
          <w:b/>
          <w:bCs/>
        </w:rPr>
        <w:tab/>
        <w:t>Claims and liability</w:t>
      </w:r>
    </w:p>
    <w:p w14:paraId="21669E20" w14:textId="77777777" w:rsidR="00471063" w:rsidRPr="00982590" w:rsidRDefault="00471063" w:rsidP="00471063">
      <w:pPr>
        <w:spacing w:before="100" w:beforeAutospacing="1" w:after="100" w:afterAutospacing="1"/>
        <w:jc w:val="both"/>
        <w:rPr>
          <w:rFonts w:ascii="Arial" w:hAnsi="Arial" w:cs="Arial"/>
        </w:rPr>
      </w:pPr>
      <w:r w:rsidRPr="00982590">
        <w:rPr>
          <w:rFonts w:ascii="Arial" w:hAnsi="Arial" w:cs="Arial"/>
        </w:rPr>
        <w:lastRenderedPageBreak/>
        <w:t>Any reduction in price does not affect the contractor’s actual or potential liability or the contracting authority’s rights under Article II.18.</w:t>
      </w:r>
    </w:p>
    <w:p w14:paraId="2BCBDA5E" w14:textId="75D91666" w:rsidR="000E09ED" w:rsidRPr="00982590" w:rsidRDefault="000E09ED" w:rsidP="00063B94">
      <w:pPr>
        <w:tabs>
          <w:tab w:val="left" w:pos="510"/>
          <w:tab w:val="left" w:pos="851"/>
          <w:tab w:val="left" w:pos="10977"/>
        </w:tabs>
        <w:spacing w:before="100" w:beforeAutospacing="1" w:after="100" w:afterAutospacing="1"/>
        <w:ind w:left="709" w:hanging="709"/>
        <w:jc w:val="both"/>
        <w:rPr>
          <w:rFonts w:ascii="Arial" w:hAnsi="Arial" w:cs="Arial"/>
          <w:b/>
          <w:caps/>
        </w:rPr>
      </w:pPr>
      <w:r w:rsidRPr="00982590">
        <w:rPr>
          <w:rFonts w:ascii="Arial" w:hAnsi="Arial" w:cs="Arial"/>
          <w:b/>
          <w:caps/>
        </w:rPr>
        <w:t xml:space="preserve">Article </w:t>
      </w:r>
      <w:r w:rsidR="00DD50AA" w:rsidRPr="00982590">
        <w:rPr>
          <w:rFonts w:ascii="Arial" w:hAnsi="Arial" w:cs="Arial"/>
          <w:b/>
          <w:caps/>
        </w:rPr>
        <w:t>I</w:t>
      </w:r>
      <w:r w:rsidR="00AD447E" w:rsidRPr="00982590">
        <w:rPr>
          <w:rFonts w:ascii="Arial" w:hAnsi="Arial" w:cs="Arial"/>
          <w:b/>
          <w:caps/>
        </w:rPr>
        <w:t>I</w:t>
      </w:r>
      <w:r w:rsidRPr="00982590">
        <w:rPr>
          <w:rFonts w:ascii="Arial" w:hAnsi="Arial" w:cs="Arial"/>
          <w:b/>
          <w:caps/>
        </w:rPr>
        <w:t>.</w:t>
      </w:r>
      <w:r w:rsidR="00471063" w:rsidRPr="00982590">
        <w:rPr>
          <w:rFonts w:ascii="Arial" w:hAnsi="Arial" w:cs="Arial"/>
          <w:b/>
          <w:caps/>
        </w:rPr>
        <w:t xml:space="preserve">17 </w:t>
      </w:r>
      <w:r w:rsidRPr="00982590">
        <w:rPr>
          <w:rFonts w:ascii="Arial" w:hAnsi="Arial" w:cs="Arial"/>
          <w:b/>
          <w:caps/>
        </w:rPr>
        <w:t xml:space="preserve">– </w:t>
      </w:r>
      <w:bookmarkStart w:id="29" w:name="_Toc436397672"/>
      <w:bookmarkStart w:id="30" w:name="_Toc436562648"/>
      <w:r w:rsidR="00471063" w:rsidRPr="00982590">
        <w:rPr>
          <w:rFonts w:ascii="Arial" w:hAnsi="Arial" w:cs="Arial"/>
          <w:b/>
          <w:caps/>
        </w:rPr>
        <w:t>Suspension of the performance of the contract</w:t>
      </w:r>
      <w:bookmarkEnd w:id="29"/>
      <w:bookmarkEnd w:id="30"/>
    </w:p>
    <w:p w14:paraId="53C32C55" w14:textId="77777777" w:rsidR="00471063" w:rsidRPr="00982590" w:rsidRDefault="00471063" w:rsidP="00471063">
      <w:pPr>
        <w:spacing w:before="100" w:beforeAutospacing="1" w:after="100" w:afterAutospacing="1"/>
        <w:jc w:val="both"/>
        <w:rPr>
          <w:rFonts w:ascii="Arial" w:hAnsi="Arial" w:cs="Arial"/>
          <w:b/>
          <w:bCs/>
        </w:rPr>
      </w:pPr>
      <w:r w:rsidRPr="00982590">
        <w:rPr>
          <w:rFonts w:ascii="Arial" w:hAnsi="Arial" w:cs="Arial"/>
          <w:b/>
          <w:bCs/>
        </w:rPr>
        <w:t>II.17.1</w:t>
      </w:r>
      <w:r w:rsidRPr="00982590">
        <w:rPr>
          <w:rFonts w:ascii="Arial" w:hAnsi="Arial" w:cs="Arial"/>
          <w:b/>
          <w:bCs/>
        </w:rPr>
        <w:tab/>
        <w:t>Suspension by the contractor</w:t>
      </w:r>
    </w:p>
    <w:p w14:paraId="0188AA8D" w14:textId="45703E4D" w:rsidR="00471063" w:rsidRPr="00982590" w:rsidRDefault="00471063" w:rsidP="00471063">
      <w:pPr>
        <w:spacing w:before="100" w:beforeAutospacing="1" w:after="100" w:afterAutospacing="1"/>
        <w:jc w:val="both"/>
        <w:rPr>
          <w:rFonts w:ascii="Arial" w:hAnsi="Arial" w:cs="Arial"/>
          <w:lang w:eastAsia="en-GB"/>
        </w:rPr>
      </w:pPr>
      <w:bookmarkStart w:id="31" w:name="_Toc410815925"/>
      <w:bookmarkStart w:id="32" w:name="_Toc410816001"/>
      <w:bookmarkStart w:id="33" w:name="_Toc410827400"/>
      <w:bookmarkStart w:id="34" w:name="_Toc410827568"/>
      <w:bookmarkStart w:id="35" w:name="_Toc410827666"/>
      <w:bookmarkStart w:id="36" w:name="_Toc410827779"/>
      <w:bookmarkStart w:id="37" w:name="_Toc410815926"/>
      <w:bookmarkStart w:id="38" w:name="_Toc410816002"/>
      <w:bookmarkStart w:id="39" w:name="_Toc410827401"/>
      <w:bookmarkStart w:id="40" w:name="_Toc410827569"/>
      <w:bookmarkStart w:id="41" w:name="_Toc410827667"/>
      <w:bookmarkStart w:id="42" w:name="_Toc410827780"/>
      <w:bookmarkEnd w:id="31"/>
      <w:bookmarkEnd w:id="32"/>
      <w:bookmarkEnd w:id="33"/>
      <w:bookmarkEnd w:id="34"/>
      <w:bookmarkEnd w:id="35"/>
      <w:bookmarkEnd w:id="36"/>
      <w:bookmarkEnd w:id="37"/>
      <w:bookmarkEnd w:id="38"/>
      <w:bookmarkEnd w:id="39"/>
      <w:bookmarkEnd w:id="40"/>
      <w:bookmarkEnd w:id="41"/>
      <w:bookmarkEnd w:id="42"/>
      <w:r w:rsidRPr="00982590">
        <w:rPr>
          <w:rFonts w:ascii="Arial" w:hAnsi="Arial" w:cs="Arial"/>
          <w:lang w:eastAsia="en-GB"/>
        </w:rPr>
        <w:t xml:space="preserve">If the contractor is affected by </w:t>
      </w:r>
      <w:r w:rsidRPr="00BC16C3">
        <w:rPr>
          <w:rFonts w:ascii="Arial" w:hAnsi="Arial" w:cs="Arial"/>
          <w:color w:val="000000"/>
        </w:rPr>
        <w:t>force majeure</w:t>
      </w:r>
      <w:r w:rsidRPr="00982590">
        <w:rPr>
          <w:rFonts w:ascii="Arial" w:hAnsi="Arial" w:cs="Arial"/>
          <w:lang w:eastAsia="en-GB"/>
        </w:rPr>
        <w:t>, it may suspend the performance of the contract.</w:t>
      </w:r>
    </w:p>
    <w:p w14:paraId="73038563" w14:textId="7777777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 xml:space="preserve">The contractor must immediately notify the contracting authority of the suspension. The notification must include a description of the </w:t>
      </w:r>
      <w:r w:rsidRPr="00BC16C3">
        <w:rPr>
          <w:rFonts w:ascii="Arial" w:hAnsi="Arial" w:cs="Arial"/>
          <w:color w:val="000000"/>
        </w:rPr>
        <w:t>force majeure</w:t>
      </w:r>
      <w:r w:rsidRPr="00982590">
        <w:rPr>
          <w:rFonts w:ascii="Arial" w:hAnsi="Arial" w:cs="Arial"/>
          <w:lang w:eastAsia="en-GB"/>
        </w:rPr>
        <w:t xml:space="preserve"> and state when the contractor expects to resume the provision of services.</w:t>
      </w:r>
    </w:p>
    <w:p w14:paraId="69212093" w14:textId="3FEB6087"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The contractor must notify the contracting authority as soon as it is able to resume performance of the contract, unless the contracting authority has already terminated the contract</w:t>
      </w:r>
    </w:p>
    <w:p w14:paraId="36EB854A" w14:textId="77777777" w:rsidR="00471063" w:rsidRPr="00982590" w:rsidRDefault="00471063" w:rsidP="00471063">
      <w:pPr>
        <w:spacing w:before="100" w:beforeAutospacing="1" w:after="100" w:afterAutospacing="1"/>
        <w:jc w:val="both"/>
        <w:rPr>
          <w:rFonts w:ascii="Arial" w:hAnsi="Arial" w:cs="Arial"/>
          <w:b/>
          <w:bCs/>
        </w:rPr>
      </w:pPr>
      <w:r w:rsidRPr="00982590">
        <w:rPr>
          <w:rFonts w:ascii="Arial" w:hAnsi="Arial" w:cs="Arial"/>
          <w:b/>
          <w:bCs/>
        </w:rPr>
        <w:t>II.17.2</w:t>
      </w:r>
      <w:r w:rsidRPr="00982590">
        <w:rPr>
          <w:rFonts w:ascii="Arial" w:hAnsi="Arial" w:cs="Arial"/>
          <w:b/>
          <w:bCs/>
        </w:rPr>
        <w:tab/>
        <w:t>Suspension by the contracting authority</w:t>
      </w:r>
    </w:p>
    <w:p w14:paraId="04653237" w14:textId="0FB2CED1" w:rsidR="00471063" w:rsidRPr="00982590" w:rsidRDefault="00471063" w:rsidP="00471063">
      <w:pPr>
        <w:spacing w:before="100" w:beforeAutospacing="1" w:after="100" w:afterAutospacing="1"/>
        <w:jc w:val="both"/>
        <w:rPr>
          <w:rFonts w:ascii="Arial" w:hAnsi="Arial" w:cs="Arial"/>
          <w:lang w:eastAsia="en-GB"/>
        </w:rPr>
      </w:pPr>
      <w:r w:rsidRPr="00982590">
        <w:rPr>
          <w:rFonts w:ascii="Arial" w:hAnsi="Arial" w:cs="Arial"/>
          <w:lang w:eastAsia="en-GB"/>
        </w:rPr>
        <w:t>The contracting authority may suspend may suspend the performance of the contract or any part of it:</w:t>
      </w:r>
    </w:p>
    <w:p w14:paraId="394422A6" w14:textId="0F110862" w:rsidR="00471063" w:rsidRPr="00982590" w:rsidRDefault="00471063" w:rsidP="00471063">
      <w:pPr>
        <w:spacing w:before="100" w:beforeAutospacing="1" w:after="100" w:afterAutospacing="1"/>
        <w:ind w:left="852" w:hanging="426"/>
        <w:jc w:val="both"/>
        <w:rPr>
          <w:rFonts w:ascii="Arial" w:hAnsi="Arial" w:cs="Arial"/>
          <w:lang w:eastAsia="en-GB"/>
        </w:rPr>
      </w:pPr>
      <w:r w:rsidRPr="00982590">
        <w:rPr>
          <w:rFonts w:ascii="Arial" w:hAnsi="Arial" w:cs="Arial"/>
          <w:lang w:eastAsia="en-GB"/>
        </w:rPr>
        <w:t>(a)</w:t>
      </w:r>
      <w:r w:rsidRPr="00982590">
        <w:rPr>
          <w:rFonts w:ascii="Arial" w:hAnsi="Arial" w:cs="Arial"/>
          <w:lang w:eastAsia="en-GB"/>
        </w:rPr>
        <w:tab/>
        <w:t xml:space="preserve">if the procedure for awarding the contract or the performance of the contract proves to have been subject to substantial errors, irregularities or fraud; </w:t>
      </w:r>
    </w:p>
    <w:p w14:paraId="05F21CC4" w14:textId="67699169" w:rsidR="00471063" w:rsidRPr="00982590" w:rsidRDefault="00471063" w:rsidP="00471063">
      <w:pPr>
        <w:spacing w:before="100" w:beforeAutospacing="1" w:after="100" w:afterAutospacing="1"/>
        <w:ind w:left="852" w:hanging="426"/>
        <w:jc w:val="both"/>
        <w:rPr>
          <w:rFonts w:ascii="Arial" w:hAnsi="Arial" w:cs="Arial"/>
          <w:lang w:eastAsia="en-GB"/>
        </w:rPr>
      </w:pPr>
      <w:r w:rsidRPr="00982590">
        <w:rPr>
          <w:rFonts w:ascii="Arial" w:hAnsi="Arial" w:cs="Arial"/>
          <w:lang w:eastAsia="en-GB"/>
        </w:rPr>
        <w:t>(b)</w:t>
      </w:r>
      <w:r w:rsidRPr="00982590">
        <w:rPr>
          <w:rFonts w:ascii="Arial" w:hAnsi="Arial" w:cs="Arial"/>
          <w:lang w:eastAsia="en-GB"/>
        </w:rPr>
        <w:tab/>
        <w:t xml:space="preserve">in order to verify whether the presumed substantial errors, irregularities or fraud actually occurred. </w:t>
      </w:r>
    </w:p>
    <w:p w14:paraId="3446323E" w14:textId="77777777" w:rsidR="00471063" w:rsidRPr="00982590" w:rsidRDefault="00471063" w:rsidP="00471063">
      <w:pPr>
        <w:autoSpaceDE w:val="0"/>
        <w:autoSpaceDN w:val="0"/>
        <w:adjustRightInd w:val="0"/>
        <w:spacing w:before="100" w:beforeAutospacing="1" w:after="100" w:afterAutospacing="1"/>
        <w:jc w:val="both"/>
        <w:rPr>
          <w:rFonts w:ascii="Arial" w:hAnsi="Arial" w:cs="Arial"/>
        </w:rPr>
      </w:pPr>
      <w:r w:rsidRPr="00982590">
        <w:rPr>
          <w:rFonts w:ascii="Arial" w:hAnsi="Arial" w:cs="Arial"/>
        </w:rPr>
        <w:t xml:space="preserve">The contracting authority must formally notify the contractor of the suspension. Suspension takes effect on the date of formal notification, or at a later date if the formal notification so provides. </w:t>
      </w:r>
    </w:p>
    <w:p w14:paraId="0402405B" w14:textId="77777777" w:rsidR="00471063" w:rsidRPr="00982590" w:rsidRDefault="00471063" w:rsidP="00471063">
      <w:pPr>
        <w:autoSpaceDE w:val="0"/>
        <w:autoSpaceDN w:val="0"/>
        <w:adjustRightInd w:val="0"/>
        <w:spacing w:before="100" w:beforeAutospacing="1" w:after="100" w:afterAutospacing="1"/>
        <w:jc w:val="both"/>
        <w:rPr>
          <w:rFonts w:ascii="Arial" w:hAnsi="Arial" w:cs="Arial"/>
        </w:rPr>
      </w:pPr>
      <w:r w:rsidRPr="00982590">
        <w:rPr>
          <w:rFonts w:ascii="Arial" w:hAnsi="Arial" w:cs="Arial"/>
        </w:rPr>
        <w:t>The contracting authority</w:t>
      </w:r>
      <w:r w:rsidRPr="00982590" w:rsidDel="006F7405">
        <w:rPr>
          <w:rFonts w:ascii="Arial" w:hAnsi="Arial" w:cs="Arial"/>
        </w:rPr>
        <w:t xml:space="preserve"> </w:t>
      </w:r>
      <w:r w:rsidRPr="00982590">
        <w:rPr>
          <w:rFonts w:ascii="Arial" w:hAnsi="Arial" w:cs="Arial"/>
        </w:rPr>
        <w:t>must notify the contractor as soon as possible whether:</w:t>
      </w:r>
    </w:p>
    <w:p w14:paraId="656B8FA4" w14:textId="77777777" w:rsidR="00471063" w:rsidRPr="00982590" w:rsidRDefault="00471063" w:rsidP="00471063">
      <w:pPr>
        <w:numPr>
          <w:ilvl w:val="0"/>
          <w:numId w:val="72"/>
        </w:numPr>
        <w:spacing w:before="100" w:beforeAutospacing="1" w:after="100" w:afterAutospacing="1"/>
        <w:rPr>
          <w:rFonts w:ascii="Arial" w:hAnsi="Arial" w:cs="Arial"/>
        </w:rPr>
      </w:pPr>
      <w:r w:rsidRPr="00982590">
        <w:rPr>
          <w:rFonts w:ascii="Arial" w:hAnsi="Arial" w:cs="Arial"/>
        </w:rPr>
        <w:t>it is lifting the suspension; or</w:t>
      </w:r>
    </w:p>
    <w:p w14:paraId="6A726356" w14:textId="13E4231A" w:rsidR="00471063" w:rsidRPr="00982590" w:rsidRDefault="00471063" w:rsidP="00471063">
      <w:pPr>
        <w:numPr>
          <w:ilvl w:val="0"/>
          <w:numId w:val="72"/>
        </w:numPr>
        <w:spacing w:before="100" w:beforeAutospacing="1" w:after="100" w:afterAutospacing="1"/>
        <w:rPr>
          <w:rFonts w:ascii="Arial" w:hAnsi="Arial" w:cs="Arial"/>
        </w:rPr>
      </w:pPr>
      <w:r w:rsidRPr="00982590">
        <w:rPr>
          <w:rFonts w:ascii="Arial" w:hAnsi="Arial" w:cs="Arial"/>
        </w:rPr>
        <w:t>it intends to terminate the contract under Article II.18.1(f) or (j).</w:t>
      </w:r>
    </w:p>
    <w:p w14:paraId="4159D580" w14:textId="243D3A12" w:rsidR="00471063" w:rsidRPr="00982590" w:rsidRDefault="00471063" w:rsidP="00471063">
      <w:pPr>
        <w:autoSpaceDE w:val="0"/>
        <w:autoSpaceDN w:val="0"/>
        <w:adjustRightInd w:val="0"/>
        <w:spacing w:before="100" w:beforeAutospacing="1" w:after="100" w:afterAutospacing="1"/>
        <w:jc w:val="both"/>
        <w:rPr>
          <w:rFonts w:ascii="Arial" w:hAnsi="Arial" w:cs="Arial"/>
        </w:rPr>
      </w:pPr>
      <w:r w:rsidRPr="00982590">
        <w:rPr>
          <w:rFonts w:ascii="Arial" w:hAnsi="Arial" w:cs="Arial"/>
        </w:rPr>
        <w:t>The contractor is not entitled to compensation for suspension of any part of the contract.</w:t>
      </w:r>
    </w:p>
    <w:p w14:paraId="2BCBDA99" w14:textId="0DD53C51" w:rsidR="00BC7D5E" w:rsidRPr="00982590" w:rsidRDefault="00BC7D5E" w:rsidP="00063B94">
      <w:pPr>
        <w:spacing w:before="100" w:beforeAutospacing="1" w:after="100" w:afterAutospacing="1"/>
        <w:ind w:left="709" w:hanging="709"/>
        <w:jc w:val="both"/>
        <w:rPr>
          <w:rFonts w:ascii="Arial" w:hAnsi="Arial" w:cs="Arial"/>
          <w:b/>
          <w:caps/>
        </w:rPr>
      </w:pPr>
      <w:r w:rsidRPr="00982590">
        <w:rPr>
          <w:rFonts w:ascii="Arial" w:hAnsi="Arial" w:cs="Arial"/>
          <w:b/>
          <w:caps/>
        </w:rPr>
        <w:t xml:space="preserve">Article </w:t>
      </w:r>
      <w:r w:rsidR="00DD50AA" w:rsidRPr="00982590">
        <w:rPr>
          <w:rFonts w:ascii="Arial" w:hAnsi="Arial" w:cs="Arial"/>
          <w:b/>
          <w:caps/>
        </w:rPr>
        <w:t>I</w:t>
      </w:r>
      <w:r w:rsidR="00321A9B" w:rsidRPr="00982590">
        <w:rPr>
          <w:rFonts w:ascii="Arial" w:hAnsi="Arial" w:cs="Arial"/>
          <w:b/>
          <w:caps/>
        </w:rPr>
        <w:t>I</w:t>
      </w:r>
      <w:r w:rsidRPr="00982590">
        <w:rPr>
          <w:rFonts w:ascii="Arial" w:hAnsi="Arial" w:cs="Arial"/>
          <w:b/>
          <w:caps/>
        </w:rPr>
        <w:t>.</w:t>
      </w:r>
      <w:r w:rsidR="00471063" w:rsidRPr="00982590">
        <w:rPr>
          <w:rFonts w:ascii="Arial" w:hAnsi="Arial" w:cs="Arial"/>
          <w:b/>
          <w:caps/>
        </w:rPr>
        <w:t xml:space="preserve">18 </w:t>
      </w:r>
      <w:r w:rsidRPr="00982590">
        <w:rPr>
          <w:rFonts w:ascii="Arial" w:hAnsi="Arial" w:cs="Arial"/>
          <w:b/>
          <w:caps/>
        </w:rPr>
        <w:t xml:space="preserve">– </w:t>
      </w:r>
      <w:r w:rsidR="007F5F85" w:rsidRPr="00982590">
        <w:rPr>
          <w:rFonts w:ascii="Arial" w:hAnsi="Arial" w:cs="Arial"/>
          <w:b/>
          <w:caps/>
        </w:rPr>
        <w:t>Termination of the contract</w:t>
      </w:r>
    </w:p>
    <w:p w14:paraId="4002A78F" w14:textId="77777777" w:rsidR="00471063" w:rsidRPr="00982590" w:rsidRDefault="00471063" w:rsidP="00471063">
      <w:pPr>
        <w:spacing w:before="100" w:beforeAutospacing="1" w:after="100" w:afterAutospacing="1"/>
        <w:jc w:val="both"/>
        <w:rPr>
          <w:rFonts w:ascii="Arial" w:hAnsi="Arial" w:cs="Arial"/>
          <w:b/>
          <w:bCs/>
        </w:rPr>
      </w:pPr>
      <w:r w:rsidRPr="00982590">
        <w:rPr>
          <w:rFonts w:ascii="Arial" w:hAnsi="Arial" w:cs="Arial"/>
          <w:b/>
          <w:bCs/>
        </w:rPr>
        <w:t>II.18.1</w:t>
      </w:r>
      <w:r w:rsidRPr="00982590">
        <w:rPr>
          <w:rFonts w:ascii="Arial" w:hAnsi="Arial" w:cs="Arial"/>
          <w:b/>
          <w:bCs/>
        </w:rPr>
        <w:tab/>
        <w:t>Grounds for termination by the contracting authority</w:t>
      </w:r>
    </w:p>
    <w:p w14:paraId="40E2DFFB" w14:textId="7260E66E" w:rsidR="00471063" w:rsidRPr="00982590" w:rsidRDefault="00471063" w:rsidP="00471063">
      <w:pPr>
        <w:autoSpaceDE w:val="0"/>
        <w:autoSpaceDN w:val="0"/>
        <w:adjustRightInd w:val="0"/>
        <w:spacing w:before="100" w:beforeAutospacing="1" w:after="100" w:afterAutospacing="1"/>
        <w:jc w:val="both"/>
        <w:rPr>
          <w:rFonts w:ascii="Arial" w:hAnsi="Arial" w:cs="Arial"/>
        </w:rPr>
      </w:pPr>
      <w:r w:rsidRPr="00982590">
        <w:rPr>
          <w:rFonts w:ascii="Arial" w:hAnsi="Arial" w:cs="Arial"/>
        </w:rPr>
        <w:t>The contracting authority may terminate the contract in the following circumstances:</w:t>
      </w:r>
    </w:p>
    <w:p w14:paraId="5AB78184" w14:textId="1B27F914" w:rsidR="00471063" w:rsidRPr="00982590" w:rsidRDefault="00471063" w:rsidP="00471063">
      <w:pPr>
        <w:numPr>
          <w:ilvl w:val="0"/>
          <w:numId w:val="73"/>
        </w:numPr>
        <w:spacing w:before="100" w:beforeAutospacing="1" w:after="100" w:afterAutospacing="1"/>
        <w:jc w:val="both"/>
        <w:rPr>
          <w:rFonts w:ascii="Arial" w:hAnsi="Arial" w:cs="Arial"/>
        </w:rPr>
      </w:pPr>
      <w:r w:rsidRPr="00982590">
        <w:rPr>
          <w:rFonts w:ascii="Arial" w:hAnsi="Arial" w:cs="Arial"/>
        </w:rPr>
        <w:t>if provision of the services under the contract has not actually started within 15 days of the scheduled date and the contracting authority considers the new date proposed, if any, unacceptable, taking into account Article II.11.2;</w:t>
      </w:r>
    </w:p>
    <w:p w14:paraId="2774FF88" w14:textId="77777777" w:rsidR="0071759A" w:rsidRPr="00BC16C3" w:rsidRDefault="0071759A" w:rsidP="0071759A">
      <w:pPr>
        <w:numPr>
          <w:ilvl w:val="0"/>
          <w:numId w:val="73"/>
        </w:numPr>
        <w:spacing w:before="100" w:beforeAutospacing="1" w:after="100" w:afterAutospacing="1"/>
        <w:jc w:val="both"/>
        <w:rPr>
          <w:rFonts w:ascii="Arial" w:hAnsi="Arial" w:cs="Arial"/>
        </w:rPr>
      </w:pPr>
      <w:r w:rsidRPr="00BC16C3">
        <w:rPr>
          <w:rFonts w:ascii="Arial" w:hAnsi="Arial" w:cs="Arial"/>
        </w:rPr>
        <w:t>if the contractor is unable, through its own fault, to obtain any permit or licence required for performance of the contract;</w:t>
      </w:r>
    </w:p>
    <w:p w14:paraId="4E7BCAC3" w14:textId="77777777" w:rsidR="0071759A" w:rsidRPr="00BC16C3" w:rsidRDefault="0071759A" w:rsidP="0071759A">
      <w:pPr>
        <w:numPr>
          <w:ilvl w:val="0"/>
          <w:numId w:val="73"/>
        </w:numPr>
        <w:spacing w:before="100" w:beforeAutospacing="1" w:after="100" w:afterAutospacing="1"/>
        <w:jc w:val="both"/>
        <w:rPr>
          <w:rFonts w:ascii="Arial" w:hAnsi="Arial" w:cs="Arial"/>
        </w:rPr>
      </w:pPr>
      <w:r w:rsidRPr="00BC16C3">
        <w:rPr>
          <w:rFonts w:ascii="Arial" w:hAnsi="Arial" w:cs="Arial"/>
        </w:rPr>
        <w:t xml:space="preserve">if the contractor does not </w:t>
      </w:r>
      <w:r w:rsidRPr="00BC16C3">
        <w:rPr>
          <w:rFonts w:ascii="Arial" w:hAnsi="Arial" w:cs="Arial"/>
          <w:lang w:eastAsia="en-GB"/>
        </w:rPr>
        <w:t xml:space="preserve">perform the contract </w:t>
      </w:r>
      <w:r w:rsidRPr="00BC16C3">
        <w:rPr>
          <w:rFonts w:ascii="Arial" w:hAnsi="Arial" w:cs="Arial"/>
        </w:rPr>
        <w:t xml:space="preserve">in accordance with the tender specifications or is in breach of another substantial contractual obligation. </w:t>
      </w:r>
    </w:p>
    <w:p w14:paraId="7E1E8A2E" w14:textId="77777777" w:rsidR="0071759A" w:rsidRPr="00BC16C3" w:rsidRDefault="0071759A" w:rsidP="0071759A">
      <w:pPr>
        <w:numPr>
          <w:ilvl w:val="0"/>
          <w:numId w:val="73"/>
        </w:numPr>
        <w:spacing w:before="100" w:beforeAutospacing="1" w:after="100" w:afterAutospacing="1"/>
        <w:jc w:val="both"/>
        <w:rPr>
          <w:rFonts w:ascii="Arial" w:hAnsi="Arial" w:cs="Arial"/>
        </w:rPr>
      </w:pPr>
      <w:r w:rsidRPr="00BC16C3">
        <w:rPr>
          <w:rFonts w:ascii="Arial" w:hAnsi="Arial" w:cs="Arial"/>
        </w:rPr>
        <w:lastRenderedPageBreak/>
        <w:t xml:space="preserve">if the contractor </w:t>
      </w:r>
      <w:r w:rsidRPr="00BC16C3">
        <w:rPr>
          <w:rFonts w:ascii="Arial" w:hAnsi="Arial" w:cs="Arial"/>
          <w:color w:val="000000"/>
        </w:rPr>
        <w:t xml:space="preserve">or any person that assumes unlimited liability for the debts of the contractor </w:t>
      </w:r>
      <w:r w:rsidRPr="00BC16C3">
        <w:rPr>
          <w:rFonts w:ascii="Arial" w:hAnsi="Arial" w:cs="Arial"/>
        </w:rPr>
        <w:t xml:space="preserve">is in one of the situations provided for in points (a) and (b) of Article 106(1) of the Financial </w:t>
      </w:r>
      <w:r w:rsidRPr="00BC16C3">
        <w:rPr>
          <w:rFonts w:ascii="Arial" w:hAnsi="Arial" w:cs="Arial"/>
          <w:bCs/>
        </w:rPr>
        <w:t>Regulation</w:t>
      </w:r>
      <w:r w:rsidRPr="00BC16C3">
        <w:rPr>
          <w:rStyle w:val="FootnoteReference"/>
          <w:rFonts w:ascii="Arial" w:hAnsi="Arial" w:cs="Arial"/>
          <w:bCs/>
          <w:szCs w:val="24"/>
        </w:rPr>
        <w:footnoteReference w:id="5"/>
      </w:r>
      <w:r w:rsidRPr="00BC16C3">
        <w:rPr>
          <w:rFonts w:ascii="Arial" w:hAnsi="Arial" w:cs="Arial"/>
          <w:bCs/>
        </w:rPr>
        <w:t>;</w:t>
      </w:r>
    </w:p>
    <w:p w14:paraId="74A803C3" w14:textId="77777777" w:rsidR="0071759A" w:rsidRPr="00BC16C3" w:rsidRDefault="0071759A" w:rsidP="0071759A">
      <w:pPr>
        <w:numPr>
          <w:ilvl w:val="0"/>
          <w:numId w:val="73"/>
        </w:numPr>
        <w:spacing w:before="100" w:beforeAutospacing="1" w:after="100" w:afterAutospacing="1"/>
        <w:jc w:val="both"/>
        <w:rPr>
          <w:rFonts w:ascii="Arial" w:hAnsi="Arial" w:cs="Arial"/>
        </w:rPr>
      </w:pPr>
      <w:r w:rsidRPr="00BC16C3">
        <w:rPr>
          <w:rFonts w:ascii="Arial" w:hAnsi="Arial" w:cs="Arial"/>
        </w:rPr>
        <w:t>if the contractor or any related person is subject to any of the situations provided for in points (c) to (f) of Article 106(1) or to Article 106(2) of the Financial Regulation.</w:t>
      </w:r>
    </w:p>
    <w:p w14:paraId="6CA5562F" w14:textId="77777777" w:rsidR="0071759A" w:rsidRPr="00BC16C3" w:rsidRDefault="0071759A" w:rsidP="0071759A">
      <w:pPr>
        <w:numPr>
          <w:ilvl w:val="0"/>
          <w:numId w:val="73"/>
        </w:numPr>
        <w:spacing w:before="100" w:beforeAutospacing="1" w:after="100" w:afterAutospacing="1"/>
        <w:jc w:val="both"/>
        <w:rPr>
          <w:rFonts w:ascii="Arial" w:hAnsi="Arial" w:cs="Arial"/>
        </w:rPr>
      </w:pPr>
      <w:r w:rsidRPr="00BC16C3">
        <w:rPr>
          <w:rFonts w:ascii="Arial" w:hAnsi="Arial" w:cs="Arial"/>
        </w:rPr>
        <w:t xml:space="preserve">if the procedure </w:t>
      </w:r>
      <w:r w:rsidRPr="00BC16C3">
        <w:rPr>
          <w:rFonts w:ascii="Arial" w:hAnsi="Arial" w:cs="Arial"/>
          <w:lang w:eastAsia="en-GB"/>
        </w:rPr>
        <w:t>for awarding the contract or the performance of the contract prove to have been subject to substantial errors, irregularities or fraud</w:t>
      </w:r>
      <w:r w:rsidRPr="00BC16C3">
        <w:rPr>
          <w:rFonts w:ascii="Arial" w:hAnsi="Arial" w:cs="Arial"/>
        </w:rPr>
        <w:t>;</w:t>
      </w:r>
    </w:p>
    <w:p w14:paraId="1DE83D24" w14:textId="77777777" w:rsidR="0071759A" w:rsidRPr="00BC16C3" w:rsidRDefault="0071759A" w:rsidP="0071759A">
      <w:pPr>
        <w:numPr>
          <w:ilvl w:val="0"/>
          <w:numId w:val="73"/>
        </w:numPr>
        <w:spacing w:before="100" w:beforeAutospacing="1" w:after="100" w:afterAutospacing="1"/>
        <w:jc w:val="both"/>
        <w:rPr>
          <w:rFonts w:ascii="Arial" w:hAnsi="Arial" w:cs="Arial"/>
        </w:rPr>
      </w:pPr>
      <w:r w:rsidRPr="00BC16C3">
        <w:rPr>
          <w:rFonts w:ascii="Arial" w:hAnsi="Arial" w:cs="Arial"/>
        </w:rPr>
        <w:t xml:space="preserve">if the contractor does not comply with applicable obligations under environmental, social and labour law established by Union law, national law, collective agreements or by the international environmental, social and labour law provisions listed in Annex X to Directive 2014/24/EU; </w:t>
      </w:r>
    </w:p>
    <w:p w14:paraId="717E4F7D" w14:textId="77777777" w:rsidR="0071759A" w:rsidRPr="00BC16C3" w:rsidRDefault="0071759A" w:rsidP="0071759A">
      <w:pPr>
        <w:numPr>
          <w:ilvl w:val="0"/>
          <w:numId w:val="73"/>
        </w:numPr>
        <w:spacing w:before="100" w:beforeAutospacing="1" w:after="100" w:afterAutospacing="1"/>
        <w:jc w:val="both"/>
        <w:rPr>
          <w:rFonts w:ascii="Arial" w:hAnsi="Arial" w:cs="Arial"/>
        </w:rPr>
      </w:pPr>
      <w:r w:rsidRPr="00BC16C3">
        <w:rPr>
          <w:rFonts w:ascii="Arial" w:hAnsi="Arial" w:cs="Arial"/>
        </w:rPr>
        <w:t xml:space="preserve">if the contractor is in a situation that could constitute a conflict of interest or a professional conflicting interest as referred to in Article II.7; </w:t>
      </w:r>
    </w:p>
    <w:p w14:paraId="15BC5E35" w14:textId="77777777" w:rsidR="0071759A" w:rsidRPr="00BC16C3" w:rsidRDefault="0071759A" w:rsidP="0071759A">
      <w:pPr>
        <w:numPr>
          <w:ilvl w:val="0"/>
          <w:numId w:val="73"/>
        </w:numPr>
        <w:spacing w:before="100" w:beforeAutospacing="1" w:after="100" w:afterAutospacing="1"/>
        <w:jc w:val="both"/>
        <w:rPr>
          <w:rFonts w:ascii="Arial" w:hAnsi="Arial" w:cs="Arial"/>
        </w:rPr>
      </w:pPr>
      <w:r w:rsidRPr="00BC16C3">
        <w:rPr>
          <w:rFonts w:ascii="Arial" w:hAnsi="Arial" w:cs="Arial"/>
        </w:rPr>
        <w:t>if a change to the contractor’s legal, financial, technical, organisational or ownership situation is likely to substantially affect the performance of the contract or substantially modify the conditions under which the contract was initially awarded;</w:t>
      </w:r>
    </w:p>
    <w:p w14:paraId="7676CB07" w14:textId="4877BABB" w:rsidR="0071759A" w:rsidRPr="00BC16C3" w:rsidRDefault="0071759A" w:rsidP="0071759A">
      <w:pPr>
        <w:numPr>
          <w:ilvl w:val="0"/>
          <w:numId w:val="73"/>
        </w:numPr>
        <w:spacing w:before="100" w:beforeAutospacing="1" w:after="100" w:afterAutospacing="1"/>
        <w:jc w:val="both"/>
        <w:rPr>
          <w:rFonts w:ascii="Arial" w:hAnsi="Arial" w:cs="Arial"/>
        </w:rPr>
      </w:pPr>
      <w:r w:rsidRPr="00BC16C3">
        <w:rPr>
          <w:rFonts w:ascii="Arial" w:hAnsi="Arial" w:cs="Arial"/>
        </w:rPr>
        <w:t>in the event of force majeure</w:t>
      </w:r>
      <w:r w:rsidRPr="00BC16C3">
        <w:rPr>
          <w:rFonts w:ascii="Arial" w:hAnsi="Arial" w:cs="Arial"/>
          <w:color w:val="000000"/>
          <w:lang w:eastAsia="en-GB"/>
        </w:rPr>
        <w:t>, where either resuming implementation is impossible or the necessary ensuing amendments to the contract</w:t>
      </w:r>
      <w:r w:rsidRPr="00BC16C3">
        <w:rPr>
          <w:rFonts w:ascii="Arial" w:hAnsi="Arial" w:cs="Arial"/>
          <w:lang w:eastAsia="en-GB"/>
        </w:rPr>
        <w:t xml:space="preserve"> </w:t>
      </w:r>
      <w:r w:rsidRPr="00BC16C3">
        <w:rPr>
          <w:rFonts w:ascii="Arial" w:hAnsi="Arial" w:cs="Arial"/>
          <w:color w:val="000000"/>
          <w:lang w:eastAsia="en-GB"/>
        </w:rPr>
        <w:t xml:space="preserve">would </w:t>
      </w:r>
      <w:r w:rsidRPr="00BC16C3">
        <w:rPr>
          <w:rFonts w:ascii="Arial" w:hAnsi="Arial" w:cs="Arial"/>
          <w:lang w:eastAsia="en-GB"/>
        </w:rPr>
        <w:t>mean that the tender specifications are no longer fulfilled or result in unequal treatment of tenderers or contractors</w:t>
      </w:r>
      <w:r w:rsidR="007F5F85" w:rsidRPr="00982590">
        <w:rPr>
          <w:rFonts w:ascii="Arial" w:hAnsi="Arial" w:cs="Arial"/>
        </w:rPr>
        <w:t>.</w:t>
      </w:r>
    </w:p>
    <w:p w14:paraId="5F65D711" w14:textId="77777777" w:rsidR="00471063" w:rsidRPr="00982590" w:rsidRDefault="00471063" w:rsidP="00471063">
      <w:pPr>
        <w:spacing w:before="100" w:beforeAutospacing="1" w:after="100" w:afterAutospacing="1"/>
        <w:jc w:val="both"/>
        <w:rPr>
          <w:rFonts w:ascii="Arial" w:hAnsi="Arial" w:cs="Arial"/>
          <w:b/>
          <w:bCs/>
        </w:rPr>
      </w:pPr>
      <w:r w:rsidRPr="00982590">
        <w:rPr>
          <w:rFonts w:ascii="Arial" w:hAnsi="Arial" w:cs="Arial"/>
          <w:b/>
          <w:bCs/>
        </w:rPr>
        <w:t>II.18.2</w:t>
      </w:r>
      <w:r w:rsidRPr="00982590">
        <w:rPr>
          <w:rFonts w:ascii="Arial" w:hAnsi="Arial" w:cs="Arial"/>
          <w:b/>
          <w:bCs/>
        </w:rPr>
        <w:tab/>
        <w:t>Grounds for termination by the contractor</w:t>
      </w:r>
    </w:p>
    <w:p w14:paraId="0A5453FB" w14:textId="77777777" w:rsidR="0071759A" w:rsidRPr="00BC16C3" w:rsidRDefault="0071759A" w:rsidP="0071759A">
      <w:pPr>
        <w:autoSpaceDE w:val="0"/>
        <w:autoSpaceDN w:val="0"/>
        <w:adjustRightInd w:val="0"/>
        <w:jc w:val="both"/>
        <w:rPr>
          <w:rFonts w:ascii="Arial" w:hAnsi="Arial" w:cs="Arial"/>
          <w:szCs w:val="24"/>
        </w:rPr>
      </w:pPr>
      <w:r w:rsidRPr="00BC16C3">
        <w:rPr>
          <w:rFonts w:ascii="Arial" w:hAnsi="Arial" w:cs="Arial"/>
          <w:szCs w:val="24"/>
        </w:rPr>
        <w:t xml:space="preserve">The contractor may terminate the contract if: </w:t>
      </w:r>
    </w:p>
    <w:p w14:paraId="60267197" w14:textId="77777777" w:rsidR="0071759A" w:rsidRPr="00BC16C3" w:rsidRDefault="0071759A" w:rsidP="0071759A">
      <w:pPr>
        <w:numPr>
          <w:ilvl w:val="0"/>
          <w:numId w:val="74"/>
        </w:numPr>
        <w:spacing w:before="100" w:beforeAutospacing="1" w:after="100" w:afterAutospacing="1"/>
        <w:jc w:val="both"/>
        <w:rPr>
          <w:rFonts w:ascii="Arial" w:hAnsi="Arial" w:cs="Arial"/>
        </w:rPr>
      </w:pPr>
      <w:r w:rsidRPr="00BC16C3">
        <w:rPr>
          <w:rFonts w:ascii="Arial" w:hAnsi="Arial" w:cs="Arial"/>
        </w:rPr>
        <w:t xml:space="preserve">it has evidence that the contracting authority has committed </w:t>
      </w:r>
      <w:r w:rsidRPr="00BC16C3">
        <w:rPr>
          <w:rFonts w:ascii="Arial" w:hAnsi="Arial" w:cs="Arial"/>
          <w:lang w:eastAsia="en-GB"/>
        </w:rPr>
        <w:t>substantial errors, irregularities or fraud</w:t>
      </w:r>
      <w:r w:rsidRPr="00BC16C3">
        <w:rPr>
          <w:rFonts w:ascii="Arial" w:hAnsi="Arial" w:cs="Arial"/>
        </w:rPr>
        <w:t xml:space="preserve"> in the procedure for awarding the contract or the performance of the contract; </w:t>
      </w:r>
    </w:p>
    <w:p w14:paraId="4BC35C19" w14:textId="458F397A" w:rsidR="00471063" w:rsidRPr="00982590" w:rsidRDefault="0071759A" w:rsidP="0071759A">
      <w:pPr>
        <w:numPr>
          <w:ilvl w:val="0"/>
          <w:numId w:val="74"/>
        </w:numPr>
        <w:spacing w:before="100" w:beforeAutospacing="1" w:after="100" w:afterAutospacing="1"/>
        <w:jc w:val="both"/>
        <w:rPr>
          <w:rFonts w:ascii="Arial" w:hAnsi="Arial" w:cs="Arial"/>
        </w:rPr>
      </w:pPr>
      <w:r w:rsidRPr="00BC16C3">
        <w:rPr>
          <w:rFonts w:ascii="Arial" w:hAnsi="Arial" w:cs="Arial"/>
        </w:rPr>
        <w:t>the contracting authority fails to comply with its obligations, in particular the obligation to provide the information needed for the contractor to perform the contract as provided for in the tender specifications</w:t>
      </w:r>
      <w:r w:rsidR="00471063" w:rsidRPr="00982590">
        <w:rPr>
          <w:rFonts w:ascii="Arial" w:hAnsi="Arial" w:cs="Arial"/>
        </w:rPr>
        <w:t>.</w:t>
      </w:r>
    </w:p>
    <w:p w14:paraId="20B113C2" w14:textId="77777777" w:rsidR="00471063" w:rsidRPr="00982590" w:rsidRDefault="00471063" w:rsidP="00471063">
      <w:pPr>
        <w:spacing w:before="100" w:beforeAutospacing="1" w:after="100" w:afterAutospacing="1"/>
        <w:jc w:val="both"/>
        <w:rPr>
          <w:rFonts w:ascii="Arial" w:hAnsi="Arial" w:cs="Arial"/>
          <w:b/>
          <w:bCs/>
        </w:rPr>
      </w:pPr>
      <w:r w:rsidRPr="00982590">
        <w:rPr>
          <w:rFonts w:ascii="Arial" w:hAnsi="Arial" w:cs="Arial"/>
          <w:b/>
          <w:bCs/>
        </w:rPr>
        <w:t>II.18.3</w:t>
      </w:r>
      <w:r w:rsidRPr="00982590">
        <w:rPr>
          <w:rFonts w:ascii="Arial" w:hAnsi="Arial" w:cs="Arial"/>
          <w:b/>
          <w:bCs/>
        </w:rPr>
        <w:tab/>
        <w:t>Procedure for termination</w:t>
      </w:r>
    </w:p>
    <w:p w14:paraId="7C555677" w14:textId="77777777" w:rsidR="0071759A" w:rsidRPr="00982590" w:rsidRDefault="0071759A" w:rsidP="0071759A">
      <w:pPr>
        <w:spacing w:before="100" w:beforeAutospacing="1" w:after="100" w:afterAutospacing="1"/>
        <w:jc w:val="both"/>
        <w:rPr>
          <w:rFonts w:ascii="Arial" w:hAnsi="Arial" w:cs="Arial"/>
          <w:lang w:eastAsia="en-GB"/>
        </w:rPr>
      </w:pPr>
      <w:r w:rsidRPr="00982590">
        <w:rPr>
          <w:rFonts w:ascii="Arial" w:hAnsi="Arial" w:cs="Arial"/>
          <w:lang w:eastAsia="en-GB"/>
        </w:rPr>
        <w:t xml:space="preserve">A party must formally notify the other party of its intention to terminate the contract and the grounds for termination. </w:t>
      </w:r>
    </w:p>
    <w:p w14:paraId="70E31CA5" w14:textId="77777777" w:rsidR="0071759A" w:rsidRPr="00982590" w:rsidRDefault="0071759A" w:rsidP="0071759A">
      <w:pPr>
        <w:spacing w:before="100" w:beforeAutospacing="1" w:after="100" w:afterAutospacing="1"/>
        <w:jc w:val="both"/>
        <w:rPr>
          <w:rFonts w:ascii="Arial" w:hAnsi="Arial" w:cs="Arial"/>
          <w:lang w:eastAsia="en-GB"/>
        </w:rPr>
      </w:pPr>
      <w:r w:rsidRPr="00982590">
        <w:rPr>
          <w:rFonts w:ascii="Arial" w:hAnsi="Arial" w:cs="Arial"/>
          <w:lang w:eastAsia="en-GB"/>
        </w:rPr>
        <w:t xml:space="preserve">The other party has 30 days following the date of receipt to submit observations, including the measures it has taken to continue fulfilling its contractual obligations. Failing that, the decision to terminate becomes enforceable the day after the time limit for submitting observations has elapsed. </w:t>
      </w:r>
    </w:p>
    <w:p w14:paraId="53CEEB3D" w14:textId="77777777" w:rsidR="0071759A" w:rsidRPr="00982590" w:rsidRDefault="0071759A" w:rsidP="0071759A">
      <w:pPr>
        <w:spacing w:before="100" w:beforeAutospacing="1" w:after="100" w:afterAutospacing="1"/>
        <w:jc w:val="both"/>
        <w:rPr>
          <w:rFonts w:ascii="Arial" w:hAnsi="Arial" w:cs="Arial"/>
          <w:lang w:eastAsia="en-GB"/>
        </w:rPr>
      </w:pPr>
      <w:r w:rsidRPr="00982590">
        <w:rPr>
          <w:rFonts w:ascii="Arial" w:hAnsi="Arial" w:cs="Arial"/>
          <w:lang w:eastAsia="en-GB"/>
        </w:rPr>
        <w:t xml:space="preserve">If the other party submits observations, the party intending to terminate must formally notify it either of the withdrawal of its intention to terminate or of its final decision to terminate. </w:t>
      </w:r>
    </w:p>
    <w:p w14:paraId="44236265" w14:textId="77777777" w:rsidR="0071759A" w:rsidRPr="00982590" w:rsidRDefault="0071759A" w:rsidP="0071759A">
      <w:pPr>
        <w:spacing w:before="100" w:beforeAutospacing="1" w:after="100" w:afterAutospacing="1"/>
        <w:jc w:val="both"/>
        <w:rPr>
          <w:rFonts w:ascii="Arial" w:hAnsi="Arial" w:cs="Arial"/>
          <w:lang w:eastAsia="en-GB"/>
        </w:rPr>
      </w:pPr>
      <w:r w:rsidRPr="00982590">
        <w:rPr>
          <w:rFonts w:ascii="Arial" w:hAnsi="Arial" w:cs="Arial"/>
          <w:lang w:eastAsia="en-GB"/>
        </w:rPr>
        <w:t>In the cases referred to in points (a) to (d) and (g) to (i) of Article II.18.1 and in Article II.18.2, the date on which the termination takes effect must be specified in the formal notification.</w:t>
      </w:r>
    </w:p>
    <w:p w14:paraId="1C82915D" w14:textId="77777777" w:rsidR="0071759A" w:rsidRPr="00982590" w:rsidRDefault="0071759A" w:rsidP="0071759A">
      <w:pPr>
        <w:spacing w:before="100" w:beforeAutospacing="1" w:after="100" w:afterAutospacing="1"/>
        <w:jc w:val="both"/>
        <w:rPr>
          <w:rFonts w:ascii="Arial" w:hAnsi="Arial" w:cs="Arial"/>
          <w:lang w:eastAsia="en-GB"/>
        </w:rPr>
      </w:pPr>
      <w:r w:rsidRPr="00982590">
        <w:rPr>
          <w:rFonts w:ascii="Arial" w:hAnsi="Arial" w:cs="Arial"/>
          <w:lang w:eastAsia="en-GB"/>
        </w:rPr>
        <w:t xml:space="preserve">In the cases referred to in points (e), (f) and (j) of Article II.18.1, the termination takes effect on the day following the date on which the contractor receives notification of termination. </w:t>
      </w:r>
    </w:p>
    <w:p w14:paraId="580F5A00" w14:textId="77777777" w:rsidR="0071759A" w:rsidRPr="00982590" w:rsidRDefault="0071759A" w:rsidP="0071759A">
      <w:pPr>
        <w:spacing w:before="100" w:beforeAutospacing="1" w:after="100" w:afterAutospacing="1"/>
        <w:jc w:val="both"/>
        <w:rPr>
          <w:rFonts w:ascii="Arial" w:hAnsi="Arial" w:cs="Arial"/>
          <w:lang w:eastAsia="en-GB"/>
        </w:rPr>
      </w:pPr>
      <w:r w:rsidRPr="00982590">
        <w:rPr>
          <w:rFonts w:ascii="Arial" w:hAnsi="Arial" w:cs="Arial"/>
          <w:iCs/>
          <w:lang w:eastAsia="en-GB"/>
        </w:rPr>
        <w:lastRenderedPageBreak/>
        <w:t>In addition, at the request of the contracting authority and regardless of the grounds for termination, the contractor must provide all necessary assistance, including information, documents and files, to allow the contracting authority to complete, continue or transfer the services to a new contractor or internally, without interruption or adverse effect on the quality or continuity of the services. The parties may agree to draw up a transition plan detailing the contractor’s assistance unless such plan is already detailed in other contractual documents or in the tender specifications. The contractor must provide such assistance at no additional cost, except if it can demonstrate that it requires substantial additional resources or means, in which case it must provide an estimate of the costs involved and the parties will negotiate an arrangement in good faith</w:t>
      </w:r>
      <w:r w:rsidRPr="00982590">
        <w:rPr>
          <w:rFonts w:ascii="Arial" w:hAnsi="Arial" w:cs="Arial"/>
          <w:lang w:eastAsia="en-GB"/>
        </w:rPr>
        <w:t>.</w:t>
      </w:r>
    </w:p>
    <w:p w14:paraId="6760916E" w14:textId="77777777" w:rsidR="00471063" w:rsidRPr="00982590" w:rsidRDefault="00471063" w:rsidP="00471063">
      <w:pPr>
        <w:spacing w:before="100" w:beforeAutospacing="1" w:after="100" w:afterAutospacing="1"/>
        <w:jc w:val="both"/>
        <w:rPr>
          <w:rFonts w:ascii="Arial" w:hAnsi="Arial" w:cs="Arial"/>
          <w:b/>
          <w:bCs/>
        </w:rPr>
      </w:pPr>
      <w:r w:rsidRPr="00982590">
        <w:rPr>
          <w:rFonts w:ascii="Arial" w:hAnsi="Arial" w:cs="Arial"/>
          <w:b/>
          <w:bCs/>
        </w:rPr>
        <w:t>II.18.4</w:t>
      </w:r>
      <w:r w:rsidRPr="00982590">
        <w:rPr>
          <w:rFonts w:ascii="Arial" w:hAnsi="Arial" w:cs="Arial"/>
          <w:b/>
          <w:bCs/>
        </w:rPr>
        <w:tab/>
        <w:t>Effects of termination</w:t>
      </w:r>
    </w:p>
    <w:p w14:paraId="6B67A865" w14:textId="77777777" w:rsidR="0071759A" w:rsidRPr="00982590" w:rsidRDefault="0071759A" w:rsidP="0071759A">
      <w:pPr>
        <w:spacing w:before="100" w:beforeAutospacing="1" w:after="100" w:afterAutospacing="1"/>
        <w:jc w:val="both"/>
        <w:rPr>
          <w:rFonts w:ascii="Arial" w:hAnsi="Arial" w:cs="Arial"/>
          <w:color w:val="000000"/>
        </w:rPr>
      </w:pPr>
      <w:r w:rsidRPr="00982590">
        <w:rPr>
          <w:rFonts w:ascii="Arial" w:hAnsi="Arial" w:cs="Arial"/>
          <w:color w:val="000000"/>
        </w:rPr>
        <w:t xml:space="preserve">The contractor is liable for damage incurred by the contracting authority as a result of the termination of the contract including the cost of appointing another contractor to provide or complete the services, unless the damage was caused by the situation specified in Article II.18.1 (j) or in Article II.18.2. The contracting authority may claim compensation for such damage. </w:t>
      </w:r>
    </w:p>
    <w:p w14:paraId="02B4128C" w14:textId="77777777" w:rsidR="0071759A" w:rsidRPr="00982590" w:rsidRDefault="0071759A" w:rsidP="0071759A">
      <w:pPr>
        <w:spacing w:before="100" w:beforeAutospacing="1" w:after="100" w:afterAutospacing="1"/>
        <w:jc w:val="both"/>
        <w:rPr>
          <w:rFonts w:ascii="Arial" w:hAnsi="Arial" w:cs="Arial"/>
          <w:color w:val="000000"/>
        </w:rPr>
      </w:pPr>
      <w:r w:rsidRPr="00982590">
        <w:rPr>
          <w:rFonts w:ascii="Arial" w:hAnsi="Arial" w:cs="Arial"/>
          <w:color w:val="000000"/>
        </w:rPr>
        <w:t xml:space="preserve">The contractor is not entitled to compensation for any loss resulting from the termination of the contract, including loss of anticipated profits, unless the loss was caused by the situation specified in Article II.18.2. </w:t>
      </w:r>
    </w:p>
    <w:p w14:paraId="51382F0B" w14:textId="77777777" w:rsidR="0071759A" w:rsidRPr="00982590" w:rsidRDefault="0071759A" w:rsidP="0071759A">
      <w:pPr>
        <w:spacing w:before="100" w:beforeAutospacing="1" w:after="100" w:afterAutospacing="1"/>
        <w:jc w:val="both"/>
        <w:rPr>
          <w:rFonts w:ascii="Arial" w:hAnsi="Arial" w:cs="Arial"/>
          <w:color w:val="000000"/>
        </w:rPr>
      </w:pPr>
      <w:r w:rsidRPr="00982590">
        <w:rPr>
          <w:rFonts w:ascii="Arial" w:hAnsi="Arial" w:cs="Arial"/>
          <w:color w:val="000000"/>
        </w:rPr>
        <w:t xml:space="preserve">The contractor must take all appropriate measures to minimise costs, prevent damage and cancel or reduce its commitments. </w:t>
      </w:r>
    </w:p>
    <w:p w14:paraId="73719CF3" w14:textId="77777777" w:rsidR="0071759A" w:rsidRPr="00982590" w:rsidRDefault="0071759A" w:rsidP="0071759A">
      <w:pPr>
        <w:spacing w:before="100" w:beforeAutospacing="1" w:after="100" w:afterAutospacing="1"/>
        <w:jc w:val="both"/>
        <w:rPr>
          <w:rFonts w:ascii="Arial" w:hAnsi="Arial" w:cs="Arial"/>
          <w:color w:val="000000"/>
        </w:rPr>
      </w:pPr>
      <w:r w:rsidRPr="00982590">
        <w:rPr>
          <w:rFonts w:ascii="Arial" w:hAnsi="Arial" w:cs="Arial"/>
          <w:color w:val="000000"/>
        </w:rPr>
        <w:t xml:space="preserve">Within 60 days of the date of termination, the contractor must submit any report, deliverable or result and any invoice required for services that were provided before the date of termination. </w:t>
      </w:r>
    </w:p>
    <w:p w14:paraId="3EB7E300" w14:textId="77777777" w:rsidR="0071759A" w:rsidRPr="00982590" w:rsidRDefault="0071759A" w:rsidP="00BC16C3">
      <w:pPr>
        <w:spacing w:before="100" w:beforeAutospacing="1" w:after="100" w:afterAutospacing="1"/>
        <w:jc w:val="both"/>
        <w:rPr>
          <w:rFonts w:ascii="Arial" w:hAnsi="Arial" w:cs="Arial"/>
          <w:color w:val="000000"/>
        </w:rPr>
      </w:pPr>
      <w:r w:rsidRPr="00982590">
        <w:rPr>
          <w:rFonts w:ascii="Arial" w:hAnsi="Arial" w:cs="Arial"/>
          <w:color w:val="000000"/>
        </w:rPr>
        <w:t>In the case of joint tenders, the contracting authority may terminate the contract with each member of the group separately on the basis of points (d), (e) or (g) of Article II.18.1, under the conditions set out in Article II.11.2.</w:t>
      </w:r>
    </w:p>
    <w:p w14:paraId="2BCBDB0B" w14:textId="4D2B72FF" w:rsidR="00BC7D5E" w:rsidRPr="00982590" w:rsidRDefault="00BC7D5E" w:rsidP="00063B94">
      <w:pPr>
        <w:spacing w:before="100" w:beforeAutospacing="1" w:after="100" w:afterAutospacing="1"/>
        <w:ind w:left="709" w:hanging="709"/>
        <w:jc w:val="both"/>
        <w:rPr>
          <w:rFonts w:ascii="Arial" w:hAnsi="Arial" w:cs="Arial"/>
          <w:b/>
          <w:caps/>
        </w:rPr>
      </w:pPr>
      <w:r w:rsidRPr="00982590">
        <w:rPr>
          <w:rFonts w:ascii="Arial" w:hAnsi="Arial" w:cs="Arial"/>
          <w:b/>
          <w:caps/>
        </w:rPr>
        <w:t xml:space="preserve">Article </w:t>
      </w:r>
      <w:r w:rsidR="00DD50AA" w:rsidRPr="00982590">
        <w:rPr>
          <w:rFonts w:ascii="Arial" w:hAnsi="Arial" w:cs="Arial"/>
          <w:b/>
          <w:caps/>
        </w:rPr>
        <w:t>I</w:t>
      </w:r>
      <w:r w:rsidR="00F1102E" w:rsidRPr="00982590">
        <w:rPr>
          <w:rFonts w:ascii="Arial" w:hAnsi="Arial" w:cs="Arial"/>
          <w:b/>
          <w:caps/>
        </w:rPr>
        <w:t>I</w:t>
      </w:r>
      <w:r w:rsidRPr="00982590">
        <w:rPr>
          <w:rFonts w:ascii="Arial" w:hAnsi="Arial" w:cs="Arial"/>
          <w:b/>
          <w:caps/>
        </w:rPr>
        <w:t>.</w:t>
      </w:r>
      <w:r w:rsidR="0071759A" w:rsidRPr="00982590">
        <w:rPr>
          <w:rFonts w:ascii="Arial" w:hAnsi="Arial" w:cs="Arial"/>
          <w:b/>
          <w:caps/>
        </w:rPr>
        <w:t xml:space="preserve">19 </w:t>
      </w:r>
      <w:r w:rsidRPr="00982590">
        <w:rPr>
          <w:rFonts w:ascii="Arial" w:hAnsi="Arial" w:cs="Arial"/>
          <w:b/>
          <w:caps/>
        </w:rPr>
        <w:t xml:space="preserve">– </w:t>
      </w:r>
      <w:bookmarkStart w:id="43" w:name="_Toc436562656"/>
      <w:r w:rsidR="0071759A" w:rsidRPr="00982590">
        <w:rPr>
          <w:rFonts w:ascii="Arial" w:hAnsi="Arial" w:cs="Arial"/>
          <w:b/>
          <w:caps/>
        </w:rPr>
        <w:t>Invoices, value added tax and e-invoicing</w:t>
      </w:r>
      <w:bookmarkEnd w:id="43"/>
    </w:p>
    <w:p w14:paraId="7A2E2554" w14:textId="77777777" w:rsidR="0071759A" w:rsidRPr="00982590" w:rsidRDefault="0071759A" w:rsidP="0071759A">
      <w:pPr>
        <w:spacing w:before="100" w:beforeAutospacing="1" w:after="100" w:afterAutospacing="1"/>
        <w:jc w:val="both"/>
        <w:rPr>
          <w:rFonts w:ascii="Arial" w:hAnsi="Arial" w:cs="Arial"/>
          <w:b/>
          <w:bCs/>
        </w:rPr>
      </w:pPr>
      <w:r w:rsidRPr="00982590">
        <w:rPr>
          <w:rFonts w:ascii="Arial" w:hAnsi="Arial" w:cs="Arial"/>
          <w:b/>
          <w:bCs/>
        </w:rPr>
        <w:t>II.19.1</w:t>
      </w:r>
      <w:r w:rsidRPr="00982590">
        <w:rPr>
          <w:rFonts w:ascii="Arial" w:hAnsi="Arial" w:cs="Arial"/>
          <w:b/>
          <w:bCs/>
        </w:rPr>
        <w:tab/>
        <w:t>Invoices and value added tax</w:t>
      </w:r>
    </w:p>
    <w:p w14:paraId="481B3F1E" w14:textId="77777777" w:rsidR="0071759A" w:rsidRPr="00982590" w:rsidRDefault="0071759A" w:rsidP="0071759A">
      <w:pPr>
        <w:spacing w:before="100" w:beforeAutospacing="1" w:after="100" w:afterAutospacing="1"/>
        <w:jc w:val="both"/>
        <w:rPr>
          <w:rFonts w:ascii="Arial" w:hAnsi="Arial" w:cs="Arial"/>
          <w:color w:val="000000"/>
        </w:rPr>
      </w:pPr>
      <w:r w:rsidRPr="00982590">
        <w:rPr>
          <w:rFonts w:ascii="Arial" w:hAnsi="Arial" w:cs="Arial"/>
          <w:color w:val="000000"/>
        </w:rPr>
        <w:t>Invoices must contain the contractor’s (or leader’s in the case of a joint tender) identification data, the amount, the currency and the date, as well as the contract reference.</w:t>
      </w:r>
    </w:p>
    <w:p w14:paraId="5851482D" w14:textId="77777777" w:rsidR="0071759A" w:rsidRPr="00982590" w:rsidRDefault="0071759A" w:rsidP="0071759A">
      <w:pPr>
        <w:spacing w:before="100" w:beforeAutospacing="1" w:after="100" w:afterAutospacing="1"/>
        <w:jc w:val="both"/>
        <w:rPr>
          <w:rFonts w:ascii="Arial" w:hAnsi="Arial" w:cs="Arial"/>
          <w:color w:val="000000"/>
        </w:rPr>
      </w:pPr>
      <w:r w:rsidRPr="00982590">
        <w:rPr>
          <w:rFonts w:ascii="Arial" w:hAnsi="Arial" w:cs="Arial"/>
          <w:color w:val="000000"/>
        </w:rPr>
        <w:t>Invoices must indicate the place of taxation of the contractor (or leader in the case of a joint tender) for value added tax (VAT) purposes and must specify separately amounts not including VAT and amounts including VAT.</w:t>
      </w:r>
    </w:p>
    <w:p w14:paraId="414ABDDD" w14:textId="77777777" w:rsidR="0071759A" w:rsidRPr="00982590" w:rsidRDefault="0071759A" w:rsidP="0071759A">
      <w:pPr>
        <w:spacing w:before="100" w:beforeAutospacing="1" w:after="100" w:afterAutospacing="1"/>
        <w:jc w:val="both"/>
        <w:rPr>
          <w:rFonts w:ascii="Arial" w:hAnsi="Arial" w:cs="Arial"/>
          <w:color w:val="000000"/>
        </w:rPr>
      </w:pPr>
      <w:r w:rsidRPr="00982590">
        <w:rPr>
          <w:rFonts w:ascii="Arial" w:hAnsi="Arial" w:cs="Arial"/>
          <w:color w:val="000000"/>
        </w:rPr>
        <w:t>The contracting authority</w:t>
      </w:r>
      <w:r w:rsidRPr="00982590" w:rsidDel="00896FC4">
        <w:rPr>
          <w:rFonts w:ascii="Arial" w:hAnsi="Arial" w:cs="Arial"/>
          <w:color w:val="000000"/>
        </w:rPr>
        <w:t xml:space="preserve"> </w:t>
      </w:r>
      <w:r w:rsidRPr="00982590">
        <w:rPr>
          <w:rFonts w:ascii="Arial" w:hAnsi="Arial" w:cs="Arial"/>
          <w:color w:val="000000"/>
        </w:rPr>
        <w:t>is exempt from all taxes and duties, including VAT, in accordance with Articles 3 and 4 of the Protocol on the privileges and immunities of the European Union.</w:t>
      </w:r>
    </w:p>
    <w:p w14:paraId="5F50C181" w14:textId="004C288E" w:rsidR="0071759A" w:rsidRPr="00982590" w:rsidRDefault="0071759A" w:rsidP="0071759A">
      <w:pPr>
        <w:spacing w:before="100" w:beforeAutospacing="1" w:after="100" w:afterAutospacing="1"/>
        <w:jc w:val="both"/>
        <w:rPr>
          <w:rFonts w:ascii="Arial" w:hAnsi="Arial" w:cs="Arial"/>
        </w:rPr>
      </w:pPr>
      <w:r w:rsidRPr="00982590">
        <w:rPr>
          <w:rFonts w:ascii="Arial" w:hAnsi="Arial" w:cs="Arial"/>
          <w:color w:val="000000"/>
        </w:rPr>
        <w:t>The contractor (or leader in the case of a joint tender) must complete the necessary formalities with the relevant authorities to ensure that the supplies and services required for performance of the contract are exempt from taxes and duties, including VAT</w:t>
      </w:r>
      <w:r w:rsidRPr="00982590">
        <w:rPr>
          <w:rFonts w:ascii="Arial" w:hAnsi="Arial" w:cs="Arial"/>
        </w:rPr>
        <w:t>.</w:t>
      </w:r>
    </w:p>
    <w:p w14:paraId="381C48A2" w14:textId="77777777" w:rsidR="0071759A" w:rsidRPr="00982590" w:rsidRDefault="0071759A" w:rsidP="0071759A">
      <w:pPr>
        <w:spacing w:before="100" w:beforeAutospacing="1" w:after="100" w:afterAutospacing="1"/>
        <w:jc w:val="both"/>
        <w:rPr>
          <w:rFonts w:ascii="Arial" w:hAnsi="Arial" w:cs="Arial"/>
          <w:b/>
          <w:bCs/>
        </w:rPr>
      </w:pPr>
      <w:r w:rsidRPr="00982590">
        <w:rPr>
          <w:rFonts w:ascii="Arial" w:hAnsi="Arial" w:cs="Arial"/>
          <w:b/>
          <w:bCs/>
        </w:rPr>
        <w:t>II.19.2</w:t>
      </w:r>
      <w:r w:rsidRPr="00982590">
        <w:rPr>
          <w:rFonts w:ascii="Arial" w:hAnsi="Arial" w:cs="Arial"/>
          <w:b/>
          <w:bCs/>
        </w:rPr>
        <w:tab/>
        <w:t>E-invoicing</w:t>
      </w:r>
    </w:p>
    <w:p w14:paraId="50F98EF3" w14:textId="77777777" w:rsidR="0071759A" w:rsidRPr="00982590" w:rsidRDefault="0071759A" w:rsidP="0071759A">
      <w:pPr>
        <w:spacing w:before="100" w:beforeAutospacing="1" w:after="100" w:afterAutospacing="1"/>
        <w:jc w:val="both"/>
        <w:rPr>
          <w:rFonts w:ascii="Arial" w:hAnsi="Arial" w:cs="Arial"/>
        </w:rPr>
      </w:pPr>
      <w:r w:rsidRPr="00982590">
        <w:rPr>
          <w:rFonts w:ascii="Arial" w:hAnsi="Arial" w:cs="Arial"/>
        </w:rPr>
        <w:lastRenderedPageBreak/>
        <w:t xml:space="preserve">If provided for in the special conditions, the contractor (or leader in the case of a joint tender) submits invoices in electronic format if the conditions regarding electronic signature specified by Directive 2006/112/EC on VAT are fulfilled, i.e. using a qualified electronic signature or through electronic data interchange. </w:t>
      </w:r>
    </w:p>
    <w:p w14:paraId="1DF4EBB0" w14:textId="10EDD121" w:rsidR="0071759A" w:rsidRPr="00982590" w:rsidRDefault="0071759A" w:rsidP="0071759A">
      <w:pPr>
        <w:spacing w:before="100" w:beforeAutospacing="1" w:after="100" w:afterAutospacing="1"/>
        <w:jc w:val="both"/>
        <w:rPr>
          <w:rFonts w:ascii="Arial" w:hAnsi="Arial" w:cs="Arial"/>
        </w:rPr>
      </w:pPr>
      <w:r w:rsidRPr="00982590">
        <w:rPr>
          <w:rFonts w:ascii="Arial" w:hAnsi="Arial" w:cs="Arial"/>
        </w:rPr>
        <w:t>Reception of invoices by standard format (pdf) or email is not accepted.</w:t>
      </w:r>
    </w:p>
    <w:p w14:paraId="3CE12ECC" w14:textId="007D1F79" w:rsidR="0071759A" w:rsidRPr="00982590" w:rsidRDefault="007445AD" w:rsidP="0071759A">
      <w:pPr>
        <w:widowControl w:val="0"/>
        <w:tabs>
          <w:tab w:val="left" w:pos="510"/>
          <w:tab w:val="left" w:pos="851"/>
          <w:tab w:val="left" w:pos="10977"/>
        </w:tabs>
        <w:spacing w:before="100" w:beforeAutospacing="1" w:after="100" w:afterAutospacing="1"/>
        <w:ind w:left="851" w:hanging="851"/>
        <w:jc w:val="both"/>
        <w:rPr>
          <w:rFonts w:ascii="Arial" w:hAnsi="Arial" w:cs="Arial"/>
          <w:b/>
          <w:caps/>
        </w:rPr>
      </w:pPr>
      <w:r w:rsidRPr="00982590">
        <w:rPr>
          <w:rFonts w:ascii="Arial" w:hAnsi="Arial" w:cs="Arial"/>
          <w:b/>
          <w:caps/>
        </w:rPr>
        <w:t xml:space="preserve">Article </w:t>
      </w:r>
      <w:r w:rsidR="00DD50AA" w:rsidRPr="00982590">
        <w:rPr>
          <w:rFonts w:ascii="Arial" w:hAnsi="Arial" w:cs="Arial"/>
          <w:b/>
          <w:caps/>
        </w:rPr>
        <w:t>I</w:t>
      </w:r>
      <w:r w:rsidR="00401B67" w:rsidRPr="00982590">
        <w:rPr>
          <w:rFonts w:ascii="Arial" w:hAnsi="Arial" w:cs="Arial"/>
          <w:b/>
          <w:caps/>
        </w:rPr>
        <w:t>I</w:t>
      </w:r>
      <w:r w:rsidRPr="00982590">
        <w:rPr>
          <w:rFonts w:ascii="Arial" w:hAnsi="Arial" w:cs="Arial"/>
          <w:b/>
          <w:caps/>
        </w:rPr>
        <w:t>.</w:t>
      </w:r>
      <w:r w:rsidR="0071759A" w:rsidRPr="00982590">
        <w:rPr>
          <w:rFonts w:ascii="Arial" w:hAnsi="Arial" w:cs="Arial"/>
          <w:b/>
          <w:caps/>
        </w:rPr>
        <w:t>20</w:t>
      </w:r>
      <w:r w:rsidRPr="00982590">
        <w:rPr>
          <w:rFonts w:ascii="Arial" w:hAnsi="Arial" w:cs="Arial"/>
          <w:b/>
          <w:caps/>
        </w:rPr>
        <w:t xml:space="preserve"> – </w:t>
      </w:r>
      <w:bookmarkStart w:id="44" w:name="_Toc436397676"/>
      <w:bookmarkStart w:id="45" w:name="_Toc433279982"/>
      <w:bookmarkStart w:id="46" w:name="_Toc436562659"/>
      <w:r w:rsidR="0071759A" w:rsidRPr="00982590">
        <w:rPr>
          <w:rFonts w:ascii="Arial" w:hAnsi="Arial" w:cs="Arial"/>
          <w:b/>
          <w:caps/>
        </w:rPr>
        <w:t>Price revision</w:t>
      </w:r>
      <w:bookmarkEnd w:id="44"/>
      <w:bookmarkEnd w:id="45"/>
      <w:bookmarkEnd w:id="46"/>
    </w:p>
    <w:p w14:paraId="0009A4EE" w14:textId="77777777" w:rsidR="0071759A" w:rsidRPr="00BC16C3" w:rsidRDefault="0071759A" w:rsidP="003D1E37">
      <w:pPr>
        <w:spacing w:before="100" w:beforeAutospacing="1" w:after="100" w:afterAutospacing="1"/>
        <w:jc w:val="both"/>
        <w:rPr>
          <w:rFonts w:ascii="Arial" w:hAnsi="Arial" w:cs="Arial"/>
        </w:rPr>
      </w:pPr>
      <w:r w:rsidRPr="00BC16C3">
        <w:rPr>
          <w:rFonts w:ascii="Arial" w:hAnsi="Arial" w:cs="Arial"/>
        </w:rPr>
        <w:t xml:space="preserve">If a price revision index is provided in Article I.4.2, this Article applies to it. </w:t>
      </w:r>
    </w:p>
    <w:p w14:paraId="0D08FDA1" w14:textId="77777777" w:rsidR="0071759A" w:rsidRPr="00BC16C3" w:rsidRDefault="0071759A" w:rsidP="00EC7FD3">
      <w:pPr>
        <w:spacing w:before="100" w:beforeAutospacing="1" w:after="100" w:afterAutospacing="1"/>
        <w:jc w:val="both"/>
        <w:rPr>
          <w:rFonts w:ascii="Arial" w:hAnsi="Arial" w:cs="Arial"/>
        </w:rPr>
      </w:pPr>
      <w:r w:rsidRPr="00BC16C3">
        <w:rPr>
          <w:rFonts w:ascii="Arial" w:hAnsi="Arial" w:cs="Arial"/>
        </w:rPr>
        <w:t>Prices are fixed and not subject to revision during the first year of the contract.</w:t>
      </w:r>
    </w:p>
    <w:p w14:paraId="2CF6C1B0" w14:textId="77777777" w:rsidR="0071759A" w:rsidRPr="00BC16C3" w:rsidRDefault="0071759A" w:rsidP="00EC7FD3">
      <w:pPr>
        <w:suppressAutoHyphens/>
        <w:spacing w:before="100" w:beforeAutospacing="1" w:after="100" w:afterAutospacing="1"/>
        <w:jc w:val="both"/>
        <w:rPr>
          <w:rFonts w:ascii="Arial" w:hAnsi="Arial" w:cs="Arial"/>
        </w:rPr>
      </w:pPr>
      <w:r w:rsidRPr="00BC16C3">
        <w:rPr>
          <w:rFonts w:ascii="Arial" w:hAnsi="Arial" w:cs="Arial"/>
        </w:rPr>
        <w:t>At the beginning of the second and every following year of the contract, each price may be revised upwards or downwards at the request of one of the parties.</w:t>
      </w:r>
    </w:p>
    <w:p w14:paraId="117146EA" w14:textId="77777777" w:rsidR="0071759A" w:rsidRPr="00BC16C3" w:rsidRDefault="0071759A" w:rsidP="00C006DB">
      <w:pPr>
        <w:suppressAutoHyphens/>
        <w:spacing w:before="100" w:beforeAutospacing="1" w:after="100" w:afterAutospacing="1"/>
        <w:jc w:val="both"/>
        <w:rPr>
          <w:rFonts w:ascii="Arial" w:hAnsi="Arial" w:cs="Arial"/>
        </w:rPr>
      </w:pPr>
      <w:r w:rsidRPr="00BC16C3">
        <w:rPr>
          <w:rFonts w:ascii="Arial" w:hAnsi="Arial" w:cs="Arial"/>
        </w:rPr>
        <w:t xml:space="preserve">A party may request a price revision in writing no later than three months before the anniversary date of entry into force of the contract. The other party must acknowledge the request within 14 days of receipt. </w:t>
      </w:r>
    </w:p>
    <w:p w14:paraId="41BA3555" w14:textId="77777777" w:rsidR="0071759A" w:rsidRPr="00BC16C3" w:rsidRDefault="0071759A" w:rsidP="00C006DB">
      <w:pPr>
        <w:suppressAutoHyphens/>
        <w:spacing w:before="100" w:beforeAutospacing="1" w:after="100" w:afterAutospacing="1"/>
        <w:jc w:val="both"/>
        <w:rPr>
          <w:rFonts w:ascii="Arial" w:hAnsi="Arial" w:cs="Arial"/>
        </w:rPr>
      </w:pPr>
      <w:r w:rsidRPr="00BC16C3">
        <w:rPr>
          <w:rFonts w:ascii="Arial" w:hAnsi="Arial" w:cs="Arial"/>
        </w:rPr>
        <w:t xml:space="preserve">At the anniversary date, the contracting authority must communicate the final index for the month in which the request was received, or failing that, the last provisional index available for that month. The contractor establishes the new price on this basis and communicates it as soon as possible to the contracting authority for verification. </w:t>
      </w:r>
    </w:p>
    <w:p w14:paraId="1F9CCBCE" w14:textId="77777777" w:rsidR="0071759A" w:rsidRPr="00BC16C3" w:rsidRDefault="0071759A" w:rsidP="00C006DB">
      <w:pPr>
        <w:suppressAutoHyphens/>
        <w:spacing w:before="100" w:beforeAutospacing="1" w:after="100" w:afterAutospacing="1"/>
        <w:jc w:val="both"/>
        <w:rPr>
          <w:rFonts w:ascii="Arial" w:hAnsi="Arial" w:cs="Arial"/>
        </w:rPr>
      </w:pPr>
      <w:r w:rsidRPr="00BC16C3">
        <w:rPr>
          <w:rFonts w:ascii="Arial" w:hAnsi="Arial" w:cs="Arial"/>
        </w:rPr>
        <w:t>The price revision is calculated using the following formula:</w:t>
      </w:r>
    </w:p>
    <w:p w14:paraId="5D437414" w14:textId="77777777" w:rsidR="0071759A" w:rsidRPr="00BC16C3" w:rsidRDefault="0071759A" w:rsidP="00BC16C3">
      <w:pPr>
        <w:tabs>
          <w:tab w:val="left" w:pos="3544"/>
        </w:tabs>
        <w:ind w:left="1134" w:hanging="1134"/>
        <w:jc w:val="both"/>
        <w:rPr>
          <w:rFonts w:ascii="Arial" w:hAnsi="Arial" w:cs="Arial"/>
        </w:rPr>
      </w:pPr>
      <w:r w:rsidRPr="00BC16C3">
        <w:rPr>
          <w:rFonts w:ascii="Arial" w:hAnsi="Arial" w:cs="Arial"/>
        </w:rPr>
        <w:tab/>
        <w:t>Ir</w:t>
      </w:r>
    </w:p>
    <w:p w14:paraId="7FC8FFB9" w14:textId="77777777" w:rsidR="0071759A" w:rsidRPr="00BC16C3" w:rsidRDefault="0071759A" w:rsidP="00BC16C3">
      <w:pPr>
        <w:tabs>
          <w:tab w:val="left" w:pos="3402"/>
        </w:tabs>
        <w:ind w:left="1701" w:hanging="1701"/>
        <w:jc w:val="both"/>
        <w:rPr>
          <w:rFonts w:ascii="Arial" w:hAnsi="Arial" w:cs="Arial"/>
        </w:rPr>
      </w:pPr>
      <w:r w:rsidRPr="00BC16C3">
        <w:rPr>
          <w:rFonts w:ascii="Arial" w:hAnsi="Arial" w:cs="Arial"/>
        </w:rPr>
        <w:t>Pr = Po x ( — )</w:t>
      </w:r>
    </w:p>
    <w:p w14:paraId="5D0761F4" w14:textId="77777777" w:rsidR="0071759A" w:rsidRPr="00BC16C3" w:rsidRDefault="0071759A" w:rsidP="00BC16C3">
      <w:pPr>
        <w:ind w:left="1134" w:hanging="1134"/>
        <w:jc w:val="both"/>
        <w:rPr>
          <w:rFonts w:ascii="Arial" w:hAnsi="Arial" w:cs="Arial"/>
        </w:rPr>
      </w:pPr>
      <w:r w:rsidRPr="00BC16C3">
        <w:rPr>
          <w:rFonts w:ascii="Arial" w:hAnsi="Arial" w:cs="Arial"/>
        </w:rPr>
        <w:tab/>
        <w:t>Io</w:t>
      </w:r>
    </w:p>
    <w:p w14:paraId="7F45B051" w14:textId="77777777" w:rsidR="0071759A" w:rsidRPr="00BC16C3" w:rsidRDefault="0071759A" w:rsidP="003D1E37">
      <w:pPr>
        <w:tabs>
          <w:tab w:val="left" w:pos="-1440"/>
          <w:tab w:val="left" w:pos="-720"/>
        </w:tabs>
        <w:suppressAutoHyphens/>
        <w:spacing w:after="100" w:afterAutospacing="1"/>
        <w:ind w:left="1418" w:hanging="1418"/>
        <w:jc w:val="both"/>
        <w:rPr>
          <w:rFonts w:ascii="Arial" w:hAnsi="Arial" w:cs="Arial"/>
        </w:rPr>
      </w:pPr>
      <w:r w:rsidRPr="00BC16C3">
        <w:rPr>
          <w:rFonts w:ascii="Arial" w:hAnsi="Arial" w:cs="Arial"/>
        </w:rPr>
        <w:t>where:</w:t>
      </w:r>
      <w:r w:rsidRPr="00BC16C3">
        <w:rPr>
          <w:rFonts w:ascii="Arial" w:hAnsi="Arial" w:cs="Arial"/>
        </w:rPr>
        <w:tab/>
        <w:t>Pr = revised price;</w:t>
      </w:r>
    </w:p>
    <w:p w14:paraId="2F8A1C19" w14:textId="77777777" w:rsidR="0071759A" w:rsidRPr="00BC16C3" w:rsidRDefault="0071759A" w:rsidP="003D1E37">
      <w:pPr>
        <w:suppressAutoHyphens/>
        <w:spacing w:after="100" w:afterAutospacing="1"/>
        <w:ind w:left="1418" w:hanging="1418"/>
        <w:jc w:val="both"/>
        <w:rPr>
          <w:rFonts w:ascii="Arial" w:hAnsi="Arial" w:cs="Arial"/>
        </w:rPr>
      </w:pPr>
      <w:r w:rsidRPr="00BC16C3">
        <w:rPr>
          <w:rFonts w:ascii="Arial" w:hAnsi="Arial" w:cs="Arial"/>
        </w:rPr>
        <w:tab/>
        <w:t>Po = price in the tender;</w:t>
      </w:r>
    </w:p>
    <w:p w14:paraId="6064AA8B" w14:textId="77777777" w:rsidR="0071759A" w:rsidRPr="00BC16C3" w:rsidRDefault="0071759A" w:rsidP="00EC7FD3">
      <w:pPr>
        <w:suppressAutoHyphens/>
        <w:spacing w:after="100" w:afterAutospacing="1"/>
        <w:ind w:left="1418" w:hanging="1418"/>
        <w:jc w:val="both"/>
        <w:rPr>
          <w:rFonts w:ascii="Arial" w:hAnsi="Arial" w:cs="Arial"/>
          <w:strike/>
        </w:rPr>
      </w:pPr>
      <w:r w:rsidRPr="00BC16C3">
        <w:rPr>
          <w:rFonts w:ascii="Arial" w:hAnsi="Arial" w:cs="Arial"/>
        </w:rPr>
        <w:tab/>
        <w:t>Io = index for the month in which the contract enters into force;</w:t>
      </w:r>
    </w:p>
    <w:p w14:paraId="10EF90EF" w14:textId="77777777" w:rsidR="0071759A" w:rsidRPr="00BC16C3" w:rsidRDefault="0071759A" w:rsidP="00C006DB">
      <w:pPr>
        <w:suppressAutoHyphens/>
        <w:spacing w:after="100" w:afterAutospacing="1"/>
        <w:ind w:left="1418" w:hanging="1418"/>
        <w:jc w:val="both"/>
        <w:rPr>
          <w:rFonts w:ascii="Arial" w:hAnsi="Arial" w:cs="Arial"/>
        </w:rPr>
      </w:pPr>
      <w:r w:rsidRPr="00BC16C3">
        <w:rPr>
          <w:rFonts w:ascii="Arial" w:hAnsi="Arial" w:cs="Arial"/>
        </w:rPr>
        <w:tab/>
        <w:t>Ir = index for the month in which the request to revise prices is received.</w:t>
      </w:r>
    </w:p>
    <w:p w14:paraId="1CE53979" w14:textId="1C7F9636" w:rsidR="0071759A" w:rsidRPr="00982590" w:rsidRDefault="0071759A" w:rsidP="0071759A">
      <w:pPr>
        <w:tabs>
          <w:tab w:val="left" w:pos="510"/>
          <w:tab w:val="left" w:pos="851"/>
          <w:tab w:val="left" w:pos="10977"/>
        </w:tabs>
        <w:spacing w:before="100" w:beforeAutospacing="1" w:after="100" w:afterAutospacing="1"/>
        <w:ind w:left="709" w:hanging="709"/>
        <w:jc w:val="both"/>
        <w:outlineLvl w:val="0"/>
        <w:rPr>
          <w:rFonts w:ascii="Arial" w:hAnsi="Arial" w:cs="Arial"/>
          <w:b/>
          <w:caps/>
        </w:rPr>
      </w:pPr>
      <w:r w:rsidRPr="00982590">
        <w:rPr>
          <w:rFonts w:ascii="Arial" w:hAnsi="Arial" w:cs="Arial"/>
          <w:b/>
          <w:caps/>
        </w:rPr>
        <w:t xml:space="preserve">Article II.21 – </w:t>
      </w:r>
      <w:bookmarkStart w:id="47" w:name="_Toc436397677"/>
      <w:bookmarkStart w:id="48" w:name="_Toc433279983"/>
      <w:bookmarkStart w:id="49" w:name="_Toc436562660"/>
      <w:r w:rsidRPr="00982590">
        <w:rPr>
          <w:rFonts w:ascii="Arial" w:hAnsi="Arial" w:cs="Arial"/>
          <w:b/>
          <w:caps/>
        </w:rPr>
        <w:t>Payments and guarantees</w:t>
      </w:r>
    </w:p>
    <w:p w14:paraId="6B477E05" w14:textId="77777777" w:rsidR="007F1491" w:rsidRPr="00982590" w:rsidRDefault="007F1491" w:rsidP="007F1491">
      <w:pPr>
        <w:spacing w:before="100" w:beforeAutospacing="1" w:after="100" w:afterAutospacing="1"/>
        <w:jc w:val="both"/>
        <w:rPr>
          <w:rFonts w:ascii="Arial" w:hAnsi="Arial" w:cs="Arial"/>
          <w:b/>
          <w:bCs/>
        </w:rPr>
      </w:pPr>
      <w:r w:rsidRPr="00982590">
        <w:rPr>
          <w:rFonts w:ascii="Arial" w:hAnsi="Arial" w:cs="Arial"/>
          <w:b/>
          <w:bCs/>
        </w:rPr>
        <w:t>II.21.1</w:t>
      </w:r>
      <w:r w:rsidRPr="00982590">
        <w:rPr>
          <w:rFonts w:ascii="Arial" w:hAnsi="Arial" w:cs="Arial"/>
          <w:b/>
          <w:bCs/>
        </w:rPr>
        <w:tab/>
        <w:t>Date of payment</w:t>
      </w:r>
    </w:p>
    <w:p w14:paraId="30BA6487"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Payments are deemed to be effected on the date when they are debited to the contracting authority’s</w:t>
      </w:r>
      <w:r w:rsidRPr="00982590" w:rsidDel="00896FC4">
        <w:rPr>
          <w:rFonts w:ascii="Arial" w:hAnsi="Arial" w:cs="Arial"/>
        </w:rPr>
        <w:t xml:space="preserve"> </w:t>
      </w:r>
      <w:r w:rsidRPr="00982590">
        <w:rPr>
          <w:rFonts w:ascii="Arial" w:hAnsi="Arial" w:cs="Arial"/>
        </w:rPr>
        <w:t>account.</w:t>
      </w:r>
    </w:p>
    <w:p w14:paraId="79AF594B" w14:textId="42EF6098" w:rsidR="007F1491" w:rsidRPr="00982590" w:rsidRDefault="007F1491" w:rsidP="007F1491">
      <w:pPr>
        <w:spacing w:before="100" w:beforeAutospacing="1" w:after="100" w:afterAutospacing="1"/>
        <w:jc w:val="both"/>
        <w:rPr>
          <w:rFonts w:ascii="Arial" w:hAnsi="Arial" w:cs="Arial"/>
          <w:b/>
          <w:bCs/>
        </w:rPr>
      </w:pPr>
      <w:r w:rsidRPr="00982590">
        <w:rPr>
          <w:rFonts w:ascii="Arial" w:hAnsi="Arial" w:cs="Arial"/>
          <w:b/>
          <w:bCs/>
        </w:rPr>
        <w:t>II.21.2</w:t>
      </w:r>
      <w:r w:rsidRPr="00982590">
        <w:rPr>
          <w:rFonts w:ascii="Arial" w:hAnsi="Arial" w:cs="Arial"/>
          <w:b/>
          <w:bCs/>
        </w:rPr>
        <w:tab/>
        <w:t>Currency</w:t>
      </w:r>
    </w:p>
    <w:p w14:paraId="570192AC"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 xml:space="preserve">Payments are made in euros or in the currency provided for in Article I.7. </w:t>
      </w:r>
    </w:p>
    <w:p w14:paraId="7264B735" w14:textId="284E92E8" w:rsidR="007F1491" w:rsidRPr="00982590" w:rsidRDefault="007F1491" w:rsidP="007F1491">
      <w:pPr>
        <w:spacing w:before="100" w:beforeAutospacing="1" w:after="100" w:afterAutospacing="1"/>
        <w:jc w:val="both"/>
        <w:rPr>
          <w:rFonts w:ascii="Arial" w:hAnsi="Arial" w:cs="Arial"/>
          <w:b/>
          <w:bCs/>
        </w:rPr>
      </w:pPr>
      <w:r w:rsidRPr="00982590">
        <w:rPr>
          <w:rFonts w:ascii="Arial" w:hAnsi="Arial" w:cs="Arial"/>
          <w:b/>
          <w:bCs/>
        </w:rPr>
        <w:t>II.21.3</w:t>
      </w:r>
      <w:r w:rsidRPr="00982590">
        <w:rPr>
          <w:rFonts w:ascii="Arial" w:hAnsi="Arial" w:cs="Arial"/>
          <w:b/>
          <w:bCs/>
        </w:rPr>
        <w:tab/>
        <w:t>Conversion</w:t>
      </w:r>
    </w:p>
    <w:p w14:paraId="1CD56D95"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 xml:space="preserve">The contracting authority makes any conversion between the euro and another currency at the daily euro exchange rate published in the Official Journal of the European Union, or failing that, at the monthly </w:t>
      </w:r>
      <w:r w:rsidRPr="00982590">
        <w:rPr>
          <w:rFonts w:ascii="Arial" w:hAnsi="Arial" w:cs="Arial"/>
        </w:rPr>
        <w:lastRenderedPageBreak/>
        <w:t xml:space="preserve">accounting exchange rate, as established by the European Commission and published on the website indicated below, applicable on the day when it issues the payment order. </w:t>
      </w:r>
    </w:p>
    <w:p w14:paraId="42D9B463"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The contractor makes any conversion between the euro and another currency at the monthly accounting exchange rate, established by the Commission and published on the website indicated below, applicable on the date of the invoice.</w:t>
      </w:r>
    </w:p>
    <w:p w14:paraId="34EA09D7" w14:textId="77777777" w:rsidR="007F1491" w:rsidRPr="00982590" w:rsidRDefault="002D7118" w:rsidP="007F1491">
      <w:pPr>
        <w:spacing w:before="100" w:beforeAutospacing="1" w:after="100" w:afterAutospacing="1"/>
        <w:jc w:val="both"/>
        <w:rPr>
          <w:rFonts w:ascii="Arial" w:hAnsi="Arial" w:cs="Arial"/>
        </w:rPr>
      </w:pPr>
      <w:hyperlink r:id="rId17" w:history="1">
        <w:r w:rsidR="007F1491" w:rsidRPr="00982590">
          <w:rPr>
            <w:rFonts w:ascii="Arial" w:hAnsi="Arial" w:cs="Arial"/>
            <w:color w:val="0000FF"/>
            <w:u w:val="single"/>
          </w:rPr>
          <w:t>http://ec.europa.eu/budget/contracts_grants/info_contracts/inforeuro/inforeuro_en.cfm</w:t>
        </w:r>
      </w:hyperlink>
      <w:r w:rsidR="007F1491" w:rsidRPr="00982590">
        <w:rPr>
          <w:rFonts w:ascii="Arial" w:hAnsi="Arial" w:cs="Arial"/>
        </w:rPr>
        <w:t xml:space="preserve"> </w:t>
      </w:r>
    </w:p>
    <w:p w14:paraId="118848B6" w14:textId="2218C143" w:rsidR="007F1491" w:rsidRPr="00982590" w:rsidRDefault="007F1491" w:rsidP="007F1491">
      <w:pPr>
        <w:spacing w:before="100" w:beforeAutospacing="1" w:after="100" w:afterAutospacing="1"/>
        <w:jc w:val="both"/>
        <w:rPr>
          <w:rFonts w:ascii="Arial" w:hAnsi="Arial" w:cs="Arial"/>
          <w:b/>
          <w:bCs/>
        </w:rPr>
      </w:pPr>
      <w:r w:rsidRPr="00982590">
        <w:rPr>
          <w:rFonts w:ascii="Arial" w:hAnsi="Arial" w:cs="Arial"/>
          <w:b/>
          <w:bCs/>
        </w:rPr>
        <w:t>II.21.4</w:t>
      </w:r>
      <w:r w:rsidRPr="00982590">
        <w:rPr>
          <w:rFonts w:ascii="Arial" w:hAnsi="Arial" w:cs="Arial"/>
          <w:b/>
          <w:bCs/>
        </w:rPr>
        <w:tab/>
        <w:t>Costs of transfer</w:t>
      </w:r>
    </w:p>
    <w:p w14:paraId="345A2C29" w14:textId="77777777" w:rsidR="007F1491" w:rsidRPr="00982590" w:rsidRDefault="007F1491" w:rsidP="007F1491">
      <w:pPr>
        <w:spacing w:before="100" w:beforeAutospacing="1" w:after="100" w:afterAutospacing="1"/>
        <w:rPr>
          <w:rFonts w:ascii="Arial" w:hAnsi="Arial" w:cs="Arial"/>
        </w:rPr>
      </w:pPr>
      <w:r w:rsidRPr="00982590">
        <w:rPr>
          <w:rFonts w:ascii="Arial" w:hAnsi="Arial" w:cs="Arial"/>
        </w:rPr>
        <w:t>The costs of the transfer are borne as follows:</w:t>
      </w:r>
    </w:p>
    <w:p w14:paraId="025CE3A9" w14:textId="77777777" w:rsidR="007F1491" w:rsidRPr="00982590" w:rsidRDefault="007F1491" w:rsidP="007F1491">
      <w:pPr>
        <w:numPr>
          <w:ilvl w:val="0"/>
          <w:numId w:val="78"/>
        </w:numPr>
        <w:spacing w:before="100" w:beforeAutospacing="1" w:after="100" w:afterAutospacing="1"/>
        <w:rPr>
          <w:rFonts w:ascii="Arial" w:hAnsi="Arial" w:cs="Arial"/>
        </w:rPr>
      </w:pPr>
      <w:r w:rsidRPr="00982590">
        <w:rPr>
          <w:rFonts w:ascii="Arial" w:hAnsi="Arial" w:cs="Arial"/>
        </w:rPr>
        <w:t>the contracting authority bears the costs of dispatch charged by its bank;</w:t>
      </w:r>
    </w:p>
    <w:p w14:paraId="409677CD" w14:textId="77777777" w:rsidR="007F1491" w:rsidRPr="00982590" w:rsidRDefault="007F1491" w:rsidP="007F1491">
      <w:pPr>
        <w:numPr>
          <w:ilvl w:val="0"/>
          <w:numId w:val="78"/>
        </w:numPr>
        <w:spacing w:before="100" w:beforeAutospacing="1" w:after="100" w:afterAutospacing="1"/>
        <w:rPr>
          <w:rFonts w:ascii="Arial" w:hAnsi="Arial" w:cs="Arial"/>
        </w:rPr>
      </w:pPr>
      <w:r w:rsidRPr="00982590">
        <w:rPr>
          <w:rFonts w:ascii="Arial" w:hAnsi="Arial" w:cs="Arial"/>
        </w:rPr>
        <w:t>the contractor bears the costs of receipt charged by its bank;</w:t>
      </w:r>
    </w:p>
    <w:p w14:paraId="677ED029" w14:textId="77777777" w:rsidR="007F1491" w:rsidRPr="00982590" w:rsidRDefault="007F1491" w:rsidP="007F1491">
      <w:pPr>
        <w:numPr>
          <w:ilvl w:val="0"/>
          <w:numId w:val="78"/>
        </w:numPr>
        <w:spacing w:before="100" w:beforeAutospacing="1" w:after="100" w:afterAutospacing="1"/>
        <w:rPr>
          <w:rFonts w:ascii="Arial" w:hAnsi="Arial" w:cs="Arial"/>
        </w:rPr>
      </w:pPr>
      <w:r w:rsidRPr="00982590">
        <w:rPr>
          <w:rFonts w:ascii="Arial" w:hAnsi="Arial" w:cs="Arial"/>
        </w:rPr>
        <w:t>the party causing repetition of the transfer bears the costs for repeated transfer.</w:t>
      </w:r>
    </w:p>
    <w:p w14:paraId="070499D4" w14:textId="62B6188E" w:rsidR="007F1491" w:rsidRPr="00982590" w:rsidRDefault="007F1491" w:rsidP="007F1491">
      <w:pPr>
        <w:spacing w:before="100" w:beforeAutospacing="1" w:after="100" w:afterAutospacing="1"/>
        <w:jc w:val="both"/>
        <w:rPr>
          <w:rFonts w:ascii="Arial" w:hAnsi="Arial" w:cs="Arial"/>
          <w:b/>
          <w:bCs/>
        </w:rPr>
      </w:pPr>
      <w:r w:rsidRPr="00982590">
        <w:rPr>
          <w:rFonts w:ascii="Arial" w:hAnsi="Arial" w:cs="Arial"/>
          <w:b/>
          <w:bCs/>
        </w:rPr>
        <w:t>II.21.5</w:t>
      </w:r>
      <w:r w:rsidRPr="00982590">
        <w:rPr>
          <w:rFonts w:ascii="Arial" w:hAnsi="Arial" w:cs="Arial"/>
          <w:b/>
          <w:bCs/>
        </w:rPr>
        <w:tab/>
        <w:t>Pre-financing, performance and money retention guarantees</w:t>
      </w:r>
    </w:p>
    <w:p w14:paraId="568E00D4" w14:textId="6C9A2794"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 xml:space="preserve">If, as provided for in Articles I.5 or I.6, a financial guarantee is required for the payment of pre-financing, as performance guarantee or as retention money guarantee, it must fulfil the following conditions:: </w:t>
      </w:r>
    </w:p>
    <w:p w14:paraId="20C2A24E" w14:textId="77777777" w:rsidR="007F1491" w:rsidRPr="00982590" w:rsidRDefault="007F1491" w:rsidP="007F1491">
      <w:pPr>
        <w:numPr>
          <w:ilvl w:val="0"/>
          <w:numId w:val="77"/>
        </w:numPr>
        <w:spacing w:before="100" w:beforeAutospacing="1" w:after="100" w:afterAutospacing="1"/>
        <w:jc w:val="both"/>
        <w:rPr>
          <w:rFonts w:ascii="Arial" w:hAnsi="Arial" w:cs="Arial"/>
        </w:rPr>
      </w:pPr>
      <w:r w:rsidRPr="00982590">
        <w:rPr>
          <w:rFonts w:ascii="Arial" w:hAnsi="Arial" w:cs="Arial"/>
        </w:rPr>
        <w:t>the financial guarantee is provided by a bank or a financial institution approved by the contracting authority or, at the request of the contractor and with the agreement of the contracting authority, by a third party;</w:t>
      </w:r>
    </w:p>
    <w:p w14:paraId="65D94348" w14:textId="77777777" w:rsidR="007F1491" w:rsidRPr="0074125C" w:rsidRDefault="007F1491" w:rsidP="007F1491">
      <w:pPr>
        <w:numPr>
          <w:ilvl w:val="0"/>
          <w:numId w:val="77"/>
        </w:numPr>
        <w:spacing w:before="100" w:beforeAutospacing="1" w:after="100" w:afterAutospacing="1"/>
        <w:jc w:val="both"/>
        <w:rPr>
          <w:rFonts w:ascii="Arial" w:hAnsi="Arial" w:cs="Arial"/>
        </w:rPr>
      </w:pPr>
      <w:r w:rsidRPr="00982590">
        <w:rPr>
          <w:rFonts w:ascii="Arial" w:hAnsi="Arial" w:cs="Arial"/>
        </w:rPr>
        <w:t>the guarantor stands as first-call guarantor and does not require the contracting authority to have recourse against the principal debtor (the contractor</w:t>
      </w:r>
      <w:r w:rsidRPr="0074125C">
        <w:rPr>
          <w:rFonts w:ascii="Arial" w:hAnsi="Arial" w:cs="Arial"/>
        </w:rPr>
        <w:t>).</w:t>
      </w:r>
    </w:p>
    <w:p w14:paraId="5AF6FCCB"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The contractor bears the cost of providing such guarantee.</w:t>
      </w:r>
    </w:p>
    <w:p w14:paraId="0E87464A"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 xml:space="preserve">Pre-financing guarantees must remain in force until the pre-financing is cleared against interim payments or payment of the balance. Where the payment of the balance takes the form of a debit note, the pre-financing guarantee must remain in force for three months after the debit note is sent to the contractor. The contracting authority must release the guarantee within the following month. </w:t>
      </w:r>
    </w:p>
    <w:p w14:paraId="76A02F5D"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 xml:space="preserve">Performance guarantees cover compliance with substantial contractual obligations until the contracting authority has given its final approval for the service. The performance guarantee must not exceed 10 % of the total price of the contract. The contracting authority must release the guarantee fully after final approval of the service, as provided for in the contract. </w:t>
      </w:r>
    </w:p>
    <w:p w14:paraId="7A46029C"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Retention money</w:t>
      </w:r>
      <w:r w:rsidRPr="00982590" w:rsidDel="00982338">
        <w:rPr>
          <w:rFonts w:ascii="Arial" w:hAnsi="Arial" w:cs="Arial"/>
          <w:color w:val="000000"/>
        </w:rPr>
        <w:t xml:space="preserve"> </w:t>
      </w:r>
      <w:r w:rsidRPr="00982590">
        <w:rPr>
          <w:rFonts w:ascii="Arial" w:hAnsi="Arial" w:cs="Arial"/>
          <w:color w:val="000000"/>
        </w:rPr>
        <w:t>guarantees cover full delivery of the service in accordance with the contract including during the contract liability period and until its final approval by the contracting authority. The retention money guarantee must not exceed 10 % of the total price of the contract. The contracting authority must release the guarantee after the expiry of the contract liability period as provided for in the contract.</w:t>
      </w:r>
    </w:p>
    <w:p w14:paraId="296802BD" w14:textId="6ADF1660"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color w:val="000000"/>
        </w:rPr>
        <w:t xml:space="preserve">The contracting authority must not request a retention money guarantee where it has requested a performance guarantee </w:t>
      </w:r>
    </w:p>
    <w:p w14:paraId="163DDCD6" w14:textId="61BDA963" w:rsidR="007F1491" w:rsidRPr="00982590" w:rsidRDefault="007F1491" w:rsidP="007F1491">
      <w:pPr>
        <w:spacing w:before="100" w:beforeAutospacing="1" w:after="100" w:afterAutospacing="1"/>
        <w:jc w:val="both"/>
        <w:rPr>
          <w:rFonts w:ascii="Arial" w:hAnsi="Arial" w:cs="Arial"/>
          <w:b/>
          <w:bCs/>
        </w:rPr>
      </w:pPr>
      <w:r w:rsidRPr="00982590">
        <w:rPr>
          <w:rFonts w:ascii="Arial" w:hAnsi="Arial" w:cs="Arial"/>
          <w:b/>
          <w:bCs/>
        </w:rPr>
        <w:t>II.21.6</w:t>
      </w:r>
      <w:r w:rsidRPr="00982590">
        <w:rPr>
          <w:rFonts w:ascii="Arial" w:hAnsi="Arial" w:cs="Arial"/>
          <w:b/>
          <w:bCs/>
        </w:rPr>
        <w:tab/>
        <w:t>Interim payments and payment of the balance</w:t>
      </w:r>
    </w:p>
    <w:p w14:paraId="3DA42C6D"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lastRenderedPageBreak/>
        <w:t xml:space="preserve">The contractor (or leader in the case of a joint tender) must send an invoice for interim payment, as provided for in Article I.5 or in the tender specifications. </w:t>
      </w:r>
    </w:p>
    <w:p w14:paraId="5E49310E"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 xml:space="preserve">The contractor (or leader in the case of a joint tender) must send an invoice for payment of the balance within 60 days of the end of the period of provision of the services, as provided for in Article I.5 or in the tender specifications. </w:t>
      </w:r>
    </w:p>
    <w:p w14:paraId="38EBCFA9"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 xml:space="preserve">Payment of the </w:t>
      </w:r>
      <w:r w:rsidRPr="00982590">
        <w:rPr>
          <w:rFonts w:ascii="Arial" w:hAnsi="Arial" w:cs="Arial"/>
          <w:bCs/>
        </w:rPr>
        <w:t>invoice and approval of documents</w:t>
      </w:r>
      <w:r w:rsidRPr="00982590">
        <w:rPr>
          <w:rFonts w:ascii="Arial" w:hAnsi="Arial" w:cs="Arial"/>
        </w:rPr>
        <w:t xml:space="preserve"> does not imply recognition of the regularity, authenticity, completeness and correctness of the declarations and information they contain. </w:t>
      </w:r>
    </w:p>
    <w:p w14:paraId="698E7698" w14:textId="498A5D9C"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Payment of the balance may take the form of recovery.</w:t>
      </w:r>
    </w:p>
    <w:p w14:paraId="1968A2BA" w14:textId="6CA36055" w:rsidR="007F1491" w:rsidRPr="00982590" w:rsidRDefault="007F1491" w:rsidP="007F1491">
      <w:pPr>
        <w:spacing w:before="100" w:beforeAutospacing="1" w:after="100" w:afterAutospacing="1"/>
        <w:jc w:val="both"/>
        <w:rPr>
          <w:rFonts w:ascii="Arial" w:hAnsi="Arial" w:cs="Arial"/>
          <w:b/>
          <w:bCs/>
        </w:rPr>
      </w:pPr>
      <w:r w:rsidRPr="00982590">
        <w:rPr>
          <w:rFonts w:ascii="Arial" w:hAnsi="Arial" w:cs="Arial"/>
          <w:b/>
          <w:bCs/>
        </w:rPr>
        <w:t>II.21.7</w:t>
      </w:r>
      <w:r w:rsidRPr="00982590">
        <w:rPr>
          <w:rFonts w:ascii="Arial" w:hAnsi="Arial" w:cs="Arial"/>
          <w:b/>
          <w:bCs/>
        </w:rPr>
        <w:tab/>
        <w:t>Suspension of the time allowed for payment</w:t>
      </w:r>
    </w:p>
    <w:p w14:paraId="57BDAAA0"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The contracting authority may suspend the payment periods specified in Article I.5 at any time by notifying the contractor (or leader in the case of a joint tender) that its invoice cannot be processed. The reasons the contracting authority may cite for not being able to process an invoice are:</w:t>
      </w:r>
    </w:p>
    <w:p w14:paraId="22479B10" w14:textId="77777777" w:rsidR="007F1491" w:rsidRPr="00982590" w:rsidRDefault="007F1491" w:rsidP="007F1491">
      <w:pPr>
        <w:numPr>
          <w:ilvl w:val="0"/>
          <w:numId w:val="80"/>
        </w:numPr>
        <w:spacing w:before="100" w:beforeAutospacing="1" w:after="100" w:afterAutospacing="1"/>
        <w:jc w:val="both"/>
        <w:rPr>
          <w:rFonts w:ascii="Arial" w:hAnsi="Arial" w:cs="Arial"/>
        </w:rPr>
      </w:pPr>
      <w:r w:rsidRPr="00982590">
        <w:rPr>
          <w:rFonts w:ascii="Arial" w:hAnsi="Arial" w:cs="Arial"/>
        </w:rPr>
        <w:t xml:space="preserve">because it does not comply with the contract; </w:t>
      </w:r>
    </w:p>
    <w:p w14:paraId="30146D9C" w14:textId="77777777" w:rsidR="007F1491" w:rsidRPr="00982590" w:rsidRDefault="007F1491" w:rsidP="007F1491">
      <w:pPr>
        <w:numPr>
          <w:ilvl w:val="0"/>
          <w:numId w:val="80"/>
        </w:numPr>
        <w:spacing w:before="100" w:beforeAutospacing="1" w:after="100" w:afterAutospacing="1"/>
        <w:jc w:val="both"/>
        <w:rPr>
          <w:rFonts w:ascii="Arial" w:hAnsi="Arial" w:cs="Arial"/>
        </w:rPr>
      </w:pPr>
      <w:r w:rsidRPr="00982590">
        <w:rPr>
          <w:rFonts w:ascii="Arial" w:hAnsi="Arial" w:cs="Arial"/>
        </w:rPr>
        <w:t xml:space="preserve">because the contractor has not produced the appropriate documents or deliverables; or </w:t>
      </w:r>
    </w:p>
    <w:p w14:paraId="1ABDC760" w14:textId="77777777" w:rsidR="007F1491" w:rsidRPr="00982590" w:rsidRDefault="007F1491" w:rsidP="007F1491">
      <w:pPr>
        <w:numPr>
          <w:ilvl w:val="0"/>
          <w:numId w:val="80"/>
        </w:numPr>
        <w:spacing w:before="100" w:beforeAutospacing="1" w:after="100" w:afterAutospacing="1"/>
        <w:jc w:val="both"/>
        <w:rPr>
          <w:rFonts w:ascii="Arial" w:hAnsi="Arial" w:cs="Arial"/>
        </w:rPr>
      </w:pPr>
      <w:r w:rsidRPr="00982590">
        <w:rPr>
          <w:rFonts w:ascii="Arial" w:hAnsi="Arial" w:cs="Arial"/>
        </w:rPr>
        <w:t xml:space="preserve">because the contracting authority has observations on the documents or deliverables submitted with the invoice. </w:t>
      </w:r>
    </w:p>
    <w:p w14:paraId="7D966F36"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The contracting authority must notify the contractor (or leader in the case of joint tender) as soon as possible of any such suspension, giving the reasons for it.</w:t>
      </w:r>
    </w:p>
    <w:p w14:paraId="0F355372" w14:textId="77777777" w:rsidR="007F1491" w:rsidRPr="00982590" w:rsidRDefault="007F1491" w:rsidP="007F1491">
      <w:pPr>
        <w:spacing w:before="100" w:beforeAutospacing="1" w:after="100" w:afterAutospacing="1"/>
        <w:jc w:val="both"/>
        <w:rPr>
          <w:rFonts w:ascii="Arial" w:hAnsi="Arial" w:cs="Arial"/>
        </w:rPr>
      </w:pPr>
      <w:r w:rsidRPr="00982590">
        <w:rPr>
          <w:rFonts w:ascii="Arial" w:hAnsi="Arial" w:cs="Arial"/>
        </w:rPr>
        <w:t xml:space="preserve">Suspension takes effect on the date the contracting authority sends the notification. The remaining payment period resumes from the date on which the requested information or revised documents are received or the necessary further verification, including on-the-spot checks, is carried out. Where the suspension period exceeds two months, the contractor (or leader in the case of a joint tender) may request the contracting authority to justify the continued suspension. </w:t>
      </w:r>
    </w:p>
    <w:p w14:paraId="0BCEF464" w14:textId="77777777" w:rsidR="007F1491" w:rsidRPr="00982590" w:rsidRDefault="007F1491" w:rsidP="007F1491">
      <w:pPr>
        <w:spacing w:before="100" w:beforeAutospacing="1" w:after="100" w:afterAutospacing="1"/>
        <w:jc w:val="both"/>
        <w:rPr>
          <w:rFonts w:ascii="Arial" w:hAnsi="Arial" w:cs="Arial"/>
          <w:bCs/>
        </w:rPr>
      </w:pPr>
      <w:r w:rsidRPr="00982590">
        <w:rPr>
          <w:rFonts w:ascii="Arial" w:hAnsi="Arial" w:cs="Arial"/>
        </w:rPr>
        <w:t xml:space="preserve">Where the payment periods have been suspended following rejection of a document referred to in the first paragraph of this Article and the new document produced is also rejected, the contracting authority </w:t>
      </w:r>
      <w:r w:rsidRPr="00982590">
        <w:rPr>
          <w:rFonts w:ascii="Arial" w:hAnsi="Arial" w:cs="Arial"/>
          <w:bCs/>
        </w:rPr>
        <w:t>reserves the right to terminate the contract in accordance with Article II.18.1(c).</w:t>
      </w:r>
    </w:p>
    <w:p w14:paraId="5DE99C9F" w14:textId="4B317354" w:rsidR="007F1491" w:rsidRPr="00982590" w:rsidRDefault="007F1491" w:rsidP="007F1491">
      <w:pPr>
        <w:spacing w:before="100" w:beforeAutospacing="1" w:after="100" w:afterAutospacing="1"/>
        <w:jc w:val="both"/>
        <w:rPr>
          <w:rFonts w:ascii="Arial" w:hAnsi="Arial" w:cs="Arial"/>
          <w:b/>
          <w:bCs/>
        </w:rPr>
      </w:pPr>
      <w:r w:rsidRPr="00982590">
        <w:rPr>
          <w:rFonts w:ascii="Arial" w:hAnsi="Arial" w:cs="Arial"/>
          <w:b/>
          <w:bCs/>
        </w:rPr>
        <w:t>II.21.8</w:t>
      </w:r>
      <w:r w:rsidRPr="00982590">
        <w:rPr>
          <w:rFonts w:ascii="Arial" w:hAnsi="Arial" w:cs="Arial"/>
          <w:b/>
          <w:bCs/>
        </w:rPr>
        <w:tab/>
        <w:t>Interest on late payment</w:t>
      </w:r>
    </w:p>
    <w:p w14:paraId="6F59BA37"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On expiry of the payment periods specified in Article I.5, the contractor (or leader in the case of a joint tender) is entitled to interest on late payment at the rate applied by the European Central Bank for its main refinancing operations in euros (the reference rate) plus eight points. The reference rate is the rate in force, as published in the C series of the Official Journal of the European Union, on the first day of the month in which the payment period ends.</w:t>
      </w:r>
    </w:p>
    <w:p w14:paraId="6049CCA9"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 xml:space="preserve">Suspension of the payment period as provided for in Article II.21.7 is not considered as giving rise to late payment. </w:t>
      </w:r>
    </w:p>
    <w:p w14:paraId="0A3D52D4"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Interest on late payment covers the period running from the day following the due date for payment up to and including the date of payment as defined in Article II.21.1.</w:t>
      </w:r>
    </w:p>
    <w:p w14:paraId="7007D160" w14:textId="6D9F43EA"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lastRenderedPageBreak/>
        <w:t>However, when the calculated interest is EUR 200 or less, it must be paid to the contractor (or leader in the case of a joint tender) only if it requests it within two months of receiving late payment.</w:t>
      </w:r>
    </w:p>
    <w:bookmarkEnd w:id="47"/>
    <w:bookmarkEnd w:id="48"/>
    <w:bookmarkEnd w:id="49"/>
    <w:p w14:paraId="16CBF810" w14:textId="3924691A" w:rsidR="007F1491" w:rsidRPr="00982590" w:rsidRDefault="007F1491" w:rsidP="007F1491">
      <w:pPr>
        <w:spacing w:before="100" w:beforeAutospacing="1" w:after="100" w:afterAutospacing="1"/>
        <w:jc w:val="both"/>
        <w:rPr>
          <w:rFonts w:ascii="Arial" w:hAnsi="Arial" w:cs="Arial"/>
          <w:b/>
          <w:caps/>
        </w:rPr>
      </w:pPr>
      <w:r w:rsidRPr="00982590">
        <w:rPr>
          <w:rFonts w:ascii="Arial" w:hAnsi="Arial" w:cs="Arial"/>
          <w:b/>
          <w:caps/>
        </w:rPr>
        <w:t xml:space="preserve">Article II.22 – </w:t>
      </w:r>
      <w:bookmarkStart w:id="50" w:name="_Toc436397685"/>
      <w:bookmarkStart w:id="51" w:name="_Toc436562669"/>
      <w:r w:rsidRPr="00982590">
        <w:rPr>
          <w:rFonts w:ascii="Arial" w:hAnsi="Arial" w:cs="Arial"/>
          <w:b/>
          <w:caps/>
        </w:rPr>
        <w:t>Reimbursements</w:t>
      </w:r>
      <w:bookmarkEnd w:id="50"/>
      <w:bookmarkEnd w:id="51"/>
    </w:p>
    <w:p w14:paraId="3FB33E2F" w14:textId="036329A1" w:rsidR="0071759A" w:rsidRPr="00982590" w:rsidRDefault="0071759A" w:rsidP="0071759A">
      <w:pPr>
        <w:spacing w:before="100" w:beforeAutospacing="1" w:after="100" w:afterAutospacing="1"/>
        <w:ind w:left="851" w:hanging="851"/>
        <w:jc w:val="both"/>
        <w:rPr>
          <w:rFonts w:ascii="Arial" w:hAnsi="Arial" w:cs="Arial"/>
        </w:rPr>
      </w:pPr>
      <w:r w:rsidRPr="00982590">
        <w:rPr>
          <w:rFonts w:ascii="Arial" w:hAnsi="Arial" w:cs="Arial"/>
          <w:b/>
          <w:color w:val="000000"/>
        </w:rPr>
        <w:t>II.</w:t>
      </w:r>
      <w:r w:rsidR="007F1491" w:rsidRPr="00982590">
        <w:rPr>
          <w:rFonts w:ascii="Arial" w:hAnsi="Arial" w:cs="Arial"/>
          <w:b/>
          <w:color w:val="000000"/>
        </w:rPr>
        <w:t>22</w:t>
      </w:r>
      <w:r w:rsidRPr="00982590">
        <w:rPr>
          <w:rFonts w:ascii="Arial" w:hAnsi="Arial" w:cs="Arial"/>
          <w:b/>
          <w:color w:val="000000"/>
        </w:rPr>
        <w:t>.1</w:t>
      </w:r>
      <w:r w:rsidRPr="00982590">
        <w:rPr>
          <w:rFonts w:ascii="Arial" w:hAnsi="Arial" w:cs="Arial"/>
          <w:b/>
          <w:color w:val="000000"/>
        </w:rPr>
        <w:tab/>
      </w:r>
      <w:r w:rsidRPr="00982590">
        <w:rPr>
          <w:rFonts w:ascii="Arial" w:hAnsi="Arial" w:cs="Arial"/>
          <w:color w:val="000000"/>
        </w:rPr>
        <w:t>Where provided by the special conditions or by the tender specifications, EMSA shall reimburse the expenses which are directly connected with execution of the tasks on production of original supporting documents, including receipts and used tickets</w:t>
      </w:r>
      <w:r w:rsidR="00B54DBB" w:rsidRPr="00982590">
        <w:rPr>
          <w:rFonts w:ascii="Arial" w:hAnsi="Arial" w:cs="Arial"/>
          <w:color w:val="000000"/>
        </w:rPr>
        <w:t>.</w:t>
      </w:r>
    </w:p>
    <w:p w14:paraId="5A657241" w14:textId="0E40C9C0" w:rsidR="0071759A" w:rsidRPr="00982590" w:rsidRDefault="0071759A" w:rsidP="0071759A">
      <w:pPr>
        <w:pStyle w:val="Subtitle"/>
        <w:tabs>
          <w:tab w:val="left" w:pos="993"/>
        </w:tabs>
        <w:ind w:left="851" w:hanging="851"/>
        <w:rPr>
          <w:rFonts w:ascii="Arial" w:hAnsi="Arial"/>
          <w:b w:val="0"/>
          <w:sz w:val="20"/>
          <w:szCs w:val="20"/>
          <w:lang w:eastAsia="ko-KR"/>
        </w:rPr>
      </w:pPr>
      <w:r w:rsidRPr="00982590">
        <w:rPr>
          <w:rFonts w:ascii="Arial" w:hAnsi="Arial"/>
          <w:color w:val="000000"/>
          <w:sz w:val="20"/>
          <w:szCs w:val="20"/>
          <w:lang w:eastAsia="ko-KR"/>
        </w:rPr>
        <w:t>II.</w:t>
      </w:r>
      <w:r w:rsidR="007F1491" w:rsidRPr="00982590">
        <w:rPr>
          <w:rFonts w:ascii="Arial" w:hAnsi="Arial"/>
          <w:color w:val="000000"/>
          <w:sz w:val="20"/>
          <w:szCs w:val="20"/>
          <w:lang w:eastAsia="ko-KR"/>
        </w:rPr>
        <w:t>22</w:t>
      </w:r>
      <w:r w:rsidRPr="00982590">
        <w:rPr>
          <w:rFonts w:ascii="Arial" w:hAnsi="Arial"/>
          <w:color w:val="000000"/>
          <w:sz w:val="20"/>
          <w:szCs w:val="20"/>
          <w:lang w:eastAsia="ko-KR"/>
        </w:rPr>
        <w:t>.2</w:t>
      </w:r>
      <w:r w:rsidRPr="00982590">
        <w:rPr>
          <w:rFonts w:ascii="Arial" w:hAnsi="Arial"/>
        </w:rPr>
        <w:tab/>
      </w:r>
      <w:r w:rsidRPr="00982590">
        <w:rPr>
          <w:rFonts w:ascii="Arial" w:hAnsi="Arial"/>
          <w:b w:val="0"/>
          <w:color w:val="000000"/>
          <w:sz w:val="20"/>
          <w:szCs w:val="20"/>
          <w:lang w:eastAsia="ko-KR"/>
        </w:rPr>
        <w:t>Travel expenses are reimbursed on the following basis:</w:t>
      </w:r>
    </w:p>
    <w:p w14:paraId="00DD1803" w14:textId="77777777" w:rsidR="0071759A" w:rsidRPr="00982590" w:rsidRDefault="0071759A" w:rsidP="0071759A">
      <w:pPr>
        <w:spacing w:before="100" w:beforeAutospacing="1" w:after="100" w:afterAutospacing="1"/>
        <w:ind w:left="851" w:hanging="851"/>
        <w:jc w:val="both"/>
        <w:rPr>
          <w:rFonts w:ascii="Arial" w:hAnsi="Arial" w:cs="Arial"/>
        </w:rPr>
      </w:pPr>
      <w:r w:rsidRPr="00982590">
        <w:rPr>
          <w:rFonts w:ascii="Arial" w:hAnsi="Arial" w:cs="Arial"/>
        </w:rPr>
        <w:t>(a)</w:t>
      </w:r>
      <w:r w:rsidRPr="00982590">
        <w:rPr>
          <w:rFonts w:ascii="Arial" w:hAnsi="Arial" w:cs="Arial"/>
        </w:rPr>
        <w:tab/>
        <w:t xml:space="preserve">The shortest and most economical normal route by rail (first class) between the seat of the contractor and the place where the task is to be executed. </w:t>
      </w:r>
    </w:p>
    <w:p w14:paraId="3CEEC9E3" w14:textId="77777777" w:rsidR="0071759A" w:rsidRPr="00982590" w:rsidRDefault="0071759A" w:rsidP="0071759A">
      <w:pPr>
        <w:spacing w:before="100" w:beforeAutospacing="1" w:after="100" w:afterAutospacing="1"/>
        <w:ind w:left="851" w:hanging="851"/>
        <w:jc w:val="both"/>
        <w:rPr>
          <w:rFonts w:ascii="Arial" w:hAnsi="Arial" w:cs="Arial"/>
        </w:rPr>
      </w:pPr>
      <w:r w:rsidRPr="00982590">
        <w:rPr>
          <w:rFonts w:ascii="Arial" w:hAnsi="Arial" w:cs="Arial"/>
        </w:rPr>
        <w:t>(b)</w:t>
      </w:r>
      <w:r w:rsidRPr="00982590">
        <w:rPr>
          <w:rFonts w:ascii="Arial" w:hAnsi="Arial" w:cs="Arial"/>
        </w:rPr>
        <w:tab/>
        <w:t>If the journey includes at least six hours of night travel between 22:00 and 7:00, the cost of accommodation in a double sleeper.</w:t>
      </w:r>
    </w:p>
    <w:p w14:paraId="2FC3D60B" w14:textId="77777777" w:rsidR="0071759A" w:rsidRPr="00982590" w:rsidRDefault="0071759A" w:rsidP="0071759A">
      <w:pPr>
        <w:spacing w:before="100" w:beforeAutospacing="1" w:after="100" w:afterAutospacing="1"/>
        <w:ind w:left="851" w:hanging="851"/>
        <w:jc w:val="both"/>
        <w:rPr>
          <w:rFonts w:ascii="Arial" w:hAnsi="Arial" w:cs="Arial"/>
        </w:rPr>
      </w:pPr>
      <w:r w:rsidRPr="00982590">
        <w:rPr>
          <w:rFonts w:ascii="Arial" w:hAnsi="Arial" w:cs="Arial"/>
        </w:rPr>
        <w:t>(c)</w:t>
      </w:r>
      <w:r w:rsidRPr="00982590">
        <w:rPr>
          <w:rFonts w:ascii="Arial" w:hAnsi="Arial" w:cs="Arial"/>
        </w:rPr>
        <w:tab/>
        <w:t>Seat reservations and transport of necessary luggage, and supplements for high-speed trains.</w:t>
      </w:r>
    </w:p>
    <w:p w14:paraId="06F73B5E" w14:textId="77777777" w:rsidR="0071759A" w:rsidRPr="00982590" w:rsidRDefault="0071759A" w:rsidP="0071759A">
      <w:pPr>
        <w:spacing w:before="100" w:beforeAutospacing="1" w:after="100" w:afterAutospacing="1"/>
        <w:ind w:left="851" w:hanging="851"/>
        <w:jc w:val="both"/>
        <w:rPr>
          <w:rFonts w:ascii="Arial" w:hAnsi="Arial" w:cs="Arial"/>
        </w:rPr>
      </w:pPr>
      <w:r w:rsidRPr="00982590">
        <w:rPr>
          <w:rFonts w:ascii="Arial" w:hAnsi="Arial" w:cs="Arial"/>
        </w:rPr>
        <w:t>(d)</w:t>
      </w:r>
      <w:r w:rsidRPr="00982590">
        <w:rPr>
          <w:rFonts w:ascii="Arial" w:hAnsi="Arial" w:cs="Arial"/>
        </w:rPr>
        <w:tab/>
        <w:t>Expenses arising for journeys by sea are reimbursed on presentation of the supporting documents. The cost of transporting a car by sea is not reimbursed.</w:t>
      </w:r>
    </w:p>
    <w:p w14:paraId="55AD30AE" w14:textId="77777777" w:rsidR="0071759A" w:rsidRPr="00982590" w:rsidRDefault="0071759A" w:rsidP="0071759A">
      <w:pPr>
        <w:spacing w:before="100" w:beforeAutospacing="1" w:after="100" w:afterAutospacing="1"/>
        <w:ind w:left="851" w:hanging="851"/>
        <w:jc w:val="both"/>
        <w:rPr>
          <w:rFonts w:ascii="Arial" w:hAnsi="Arial" w:cs="Arial"/>
        </w:rPr>
      </w:pPr>
      <w:r w:rsidRPr="00982590">
        <w:rPr>
          <w:rFonts w:ascii="Arial" w:hAnsi="Arial" w:cs="Arial"/>
        </w:rPr>
        <w:t>(e)</w:t>
      </w:r>
      <w:r w:rsidRPr="00982590">
        <w:rPr>
          <w:rFonts w:ascii="Arial" w:hAnsi="Arial" w:cs="Arial"/>
        </w:rPr>
        <w:tab/>
        <w:t>Where the person concerned travels by car, travel expenses are reimbursed on the basis of the first class rail fare, excluding any supplements. The person is requested to provide supporting documents as to the actual price of a first class rail ticket for the journey in question at the occasion the experts is participating in.</w:t>
      </w:r>
    </w:p>
    <w:p w14:paraId="70317181" w14:textId="77777777" w:rsidR="0071759A" w:rsidRPr="00982590" w:rsidRDefault="0071759A" w:rsidP="0071759A">
      <w:pPr>
        <w:spacing w:before="100" w:beforeAutospacing="1" w:after="100" w:afterAutospacing="1"/>
        <w:ind w:left="851" w:hanging="851"/>
        <w:jc w:val="both"/>
        <w:rPr>
          <w:rFonts w:ascii="Arial" w:hAnsi="Arial" w:cs="Arial"/>
        </w:rPr>
      </w:pPr>
      <w:r w:rsidRPr="00982590">
        <w:rPr>
          <w:rFonts w:ascii="Arial" w:hAnsi="Arial" w:cs="Arial"/>
        </w:rPr>
        <w:t>(f)</w:t>
      </w:r>
      <w:r w:rsidRPr="00982590">
        <w:rPr>
          <w:rFonts w:ascii="Arial" w:hAnsi="Arial" w:cs="Arial"/>
        </w:rPr>
        <w:tab/>
        <w:t>Where the distance by rail exceeds 400 km, or where the route includes a sea crossing, the cost of travel by air will be reimbursed on the basis of the fare in economy class or, if that is not available, business class.</w:t>
      </w:r>
    </w:p>
    <w:p w14:paraId="33DC4A17" w14:textId="77777777" w:rsidR="0071759A" w:rsidRPr="00982590" w:rsidRDefault="0071759A" w:rsidP="0071759A">
      <w:pPr>
        <w:spacing w:before="100" w:beforeAutospacing="1" w:after="100" w:afterAutospacing="1"/>
        <w:ind w:left="851" w:hanging="851"/>
        <w:jc w:val="both"/>
        <w:rPr>
          <w:rFonts w:ascii="Arial" w:hAnsi="Arial" w:cs="Arial"/>
        </w:rPr>
      </w:pPr>
      <w:r w:rsidRPr="00982590">
        <w:rPr>
          <w:rFonts w:ascii="Arial" w:hAnsi="Arial" w:cs="Arial"/>
        </w:rPr>
        <w:t>(g)</w:t>
      </w:r>
      <w:r w:rsidRPr="00982590">
        <w:rPr>
          <w:rFonts w:ascii="Arial" w:hAnsi="Arial" w:cs="Arial"/>
        </w:rPr>
        <w:tab/>
        <w:t>Taxi fares are not reimbursed</w:t>
      </w:r>
    </w:p>
    <w:p w14:paraId="2513214F" w14:textId="6688906E" w:rsidR="0071759A" w:rsidRPr="00982590" w:rsidRDefault="0071759A" w:rsidP="0071759A">
      <w:pPr>
        <w:ind w:left="851" w:hanging="851"/>
        <w:jc w:val="both"/>
        <w:rPr>
          <w:rFonts w:ascii="Arial" w:hAnsi="Arial" w:cs="Arial"/>
        </w:rPr>
      </w:pPr>
      <w:r w:rsidRPr="00982590">
        <w:rPr>
          <w:rFonts w:ascii="Arial" w:hAnsi="Arial" w:cs="Arial"/>
          <w:b/>
        </w:rPr>
        <w:t>II.</w:t>
      </w:r>
      <w:r w:rsidR="007F1491" w:rsidRPr="00982590">
        <w:rPr>
          <w:rFonts w:ascii="Arial" w:hAnsi="Arial" w:cs="Arial"/>
          <w:b/>
        </w:rPr>
        <w:t>22</w:t>
      </w:r>
      <w:r w:rsidRPr="00982590">
        <w:rPr>
          <w:rFonts w:ascii="Arial" w:hAnsi="Arial" w:cs="Arial"/>
          <w:b/>
        </w:rPr>
        <w:t>.3</w:t>
      </w:r>
      <w:r w:rsidRPr="00982590">
        <w:rPr>
          <w:rFonts w:ascii="Arial" w:hAnsi="Arial" w:cs="Arial"/>
          <w:b/>
        </w:rPr>
        <w:tab/>
      </w:r>
      <w:r w:rsidRPr="00982590">
        <w:rPr>
          <w:rFonts w:ascii="Arial" w:hAnsi="Arial" w:cs="Arial"/>
        </w:rPr>
        <w:t xml:space="preserve">Subsistence expenses are reimbursed on the following basis: </w:t>
      </w:r>
    </w:p>
    <w:p w14:paraId="69F19C14" w14:textId="77777777" w:rsidR="0071759A" w:rsidRPr="00982590" w:rsidRDefault="0071759A" w:rsidP="0071759A">
      <w:pPr>
        <w:spacing w:before="100" w:beforeAutospacing="1" w:after="100" w:afterAutospacing="1"/>
        <w:ind w:left="851" w:hanging="851"/>
        <w:jc w:val="both"/>
        <w:rPr>
          <w:rFonts w:ascii="Arial" w:hAnsi="Arial" w:cs="Arial"/>
          <w:b/>
        </w:rPr>
      </w:pPr>
      <w:r w:rsidRPr="00982590">
        <w:rPr>
          <w:rFonts w:ascii="Arial" w:hAnsi="Arial" w:cs="Arial"/>
        </w:rPr>
        <w:t>(a)</w:t>
      </w:r>
      <w:r w:rsidRPr="00982590">
        <w:rPr>
          <w:rFonts w:ascii="Arial" w:hAnsi="Arial" w:cs="Arial"/>
        </w:rPr>
        <w:tab/>
        <w:t>For journeys of less than 200 km (return trip) no subsistence expenses shall be payable.</w:t>
      </w:r>
    </w:p>
    <w:p w14:paraId="74FD96EF" w14:textId="2019C951" w:rsidR="0071759A" w:rsidRPr="00982590" w:rsidRDefault="0071759A" w:rsidP="0071759A">
      <w:pPr>
        <w:spacing w:before="100" w:beforeAutospacing="1" w:after="100" w:afterAutospacing="1"/>
        <w:ind w:left="851" w:hanging="851"/>
        <w:jc w:val="both"/>
        <w:rPr>
          <w:rFonts w:ascii="Arial" w:hAnsi="Arial" w:cs="Arial"/>
          <w:b/>
        </w:rPr>
      </w:pPr>
      <w:r w:rsidRPr="00982590">
        <w:rPr>
          <w:rFonts w:ascii="Arial" w:hAnsi="Arial" w:cs="Arial"/>
        </w:rPr>
        <w:t>(b)</w:t>
      </w:r>
      <w:r w:rsidRPr="00982590">
        <w:rPr>
          <w:rFonts w:ascii="Arial" w:hAnsi="Arial" w:cs="Arial"/>
        </w:rPr>
        <w:tab/>
        <w:t>Reimbursement of accommodation is based on actual costs of accommodation on production of an original invoice up to the ceiling as indicated in Annex I</w:t>
      </w:r>
      <w:r w:rsidR="00B54DBB" w:rsidRPr="00982590">
        <w:rPr>
          <w:rFonts w:ascii="Arial" w:hAnsi="Arial" w:cs="Arial"/>
        </w:rPr>
        <w:t>II</w:t>
      </w:r>
      <w:r w:rsidRPr="00982590">
        <w:rPr>
          <w:rFonts w:ascii="Arial" w:hAnsi="Arial" w:cs="Arial"/>
        </w:rPr>
        <w:t xml:space="preserve"> per necessary over night stay related to the tasks executed. Accommodation shall be arranged and paid directly by the contractor.</w:t>
      </w:r>
    </w:p>
    <w:p w14:paraId="3F944FB4" w14:textId="184CFDD9" w:rsidR="0071759A" w:rsidRPr="00982590" w:rsidRDefault="0071759A" w:rsidP="0071759A">
      <w:pPr>
        <w:spacing w:before="100" w:beforeAutospacing="1" w:after="100" w:afterAutospacing="1"/>
        <w:ind w:left="851" w:hanging="851"/>
        <w:jc w:val="both"/>
        <w:rPr>
          <w:rFonts w:ascii="Arial" w:hAnsi="Arial" w:cs="Arial"/>
          <w:b/>
        </w:rPr>
      </w:pPr>
      <w:r w:rsidRPr="00982590">
        <w:rPr>
          <w:rFonts w:ascii="Arial" w:hAnsi="Arial" w:cs="Arial"/>
        </w:rPr>
        <w:t>(c)</w:t>
      </w:r>
      <w:r w:rsidRPr="00982590">
        <w:rPr>
          <w:rFonts w:ascii="Arial" w:hAnsi="Arial" w:cs="Arial"/>
        </w:rPr>
        <w:tab/>
        <w:t>Flat rate daily allowance as specified in Annex I</w:t>
      </w:r>
      <w:r w:rsidR="00A319F8" w:rsidRPr="00982590">
        <w:rPr>
          <w:rFonts w:ascii="Arial" w:hAnsi="Arial" w:cs="Arial"/>
        </w:rPr>
        <w:t>II</w:t>
      </w:r>
      <w:r w:rsidRPr="00982590">
        <w:rPr>
          <w:rFonts w:ascii="Arial" w:hAnsi="Arial" w:cs="Arial"/>
        </w:rPr>
        <w:t xml:space="preserve"> shall be reimbursed for days during which the tasks are executed. This amount covers all expenses at the place where the tasks related to the contract are executed, including the cost of meals and local transport (incl. taxi). </w:t>
      </w:r>
    </w:p>
    <w:p w14:paraId="37C2700D" w14:textId="77777777" w:rsidR="0071759A" w:rsidRPr="00982590" w:rsidRDefault="0071759A" w:rsidP="0071759A">
      <w:pPr>
        <w:spacing w:before="100" w:beforeAutospacing="1" w:after="100" w:afterAutospacing="1"/>
        <w:ind w:left="851" w:hanging="851"/>
        <w:jc w:val="both"/>
        <w:rPr>
          <w:rFonts w:ascii="Arial" w:hAnsi="Arial" w:cs="Arial"/>
          <w:b/>
        </w:rPr>
      </w:pPr>
      <w:r w:rsidRPr="00982590">
        <w:rPr>
          <w:rFonts w:ascii="Arial" w:hAnsi="Arial" w:cs="Arial"/>
        </w:rPr>
        <w:t>(d)</w:t>
      </w:r>
      <w:r w:rsidRPr="00982590">
        <w:rPr>
          <w:rFonts w:ascii="Arial" w:hAnsi="Arial" w:cs="Arial"/>
        </w:rPr>
        <w:tab/>
        <w:t>Daily allowance for up to two days may be paid for extra over night stays necessary to qualify for a reduced transport fare through e.g. a stay over from Saturday to Sunday, provided the reduction amounts at least to the extra allowance paid.</w:t>
      </w:r>
    </w:p>
    <w:p w14:paraId="39517D63" w14:textId="5CB32401" w:rsidR="0071759A" w:rsidRPr="00982590" w:rsidRDefault="0071759A" w:rsidP="0071759A">
      <w:pPr>
        <w:spacing w:before="100" w:beforeAutospacing="1" w:after="100" w:afterAutospacing="1"/>
        <w:ind w:left="851" w:hanging="851"/>
        <w:jc w:val="both"/>
        <w:rPr>
          <w:rFonts w:ascii="Arial" w:hAnsi="Arial" w:cs="Arial"/>
        </w:rPr>
      </w:pPr>
      <w:r w:rsidRPr="00982590">
        <w:rPr>
          <w:rFonts w:ascii="Arial" w:hAnsi="Arial" w:cs="Arial"/>
          <w:b/>
        </w:rPr>
        <w:lastRenderedPageBreak/>
        <w:t>II.</w:t>
      </w:r>
      <w:r w:rsidR="007F1491" w:rsidRPr="00982590">
        <w:rPr>
          <w:rFonts w:ascii="Arial" w:hAnsi="Arial" w:cs="Arial"/>
          <w:b/>
        </w:rPr>
        <w:t>22</w:t>
      </w:r>
      <w:r w:rsidRPr="00982590">
        <w:rPr>
          <w:rFonts w:ascii="Arial" w:hAnsi="Arial" w:cs="Arial"/>
          <w:b/>
        </w:rPr>
        <w:t>.4</w:t>
      </w:r>
      <w:r w:rsidRPr="00982590">
        <w:rPr>
          <w:rFonts w:ascii="Arial" w:hAnsi="Arial" w:cs="Arial"/>
        </w:rPr>
        <w:tab/>
        <w:t>The cost of shipment of equipment or unaccompanied luggage shall be reimbursed provided EMSA has given prior written authorisation.</w:t>
      </w:r>
    </w:p>
    <w:p w14:paraId="06441091" w14:textId="368AE172" w:rsidR="0071759A" w:rsidRPr="00982590" w:rsidRDefault="0071759A" w:rsidP="0071759A">
      <w:pPr>
        <w:tabs>
          <w:tab w:val="left" w:pos="993"/>
        </w:tabs>
        <w:spacing w:before="100" w:beforeAutospacing="1" w:after="100" w:afterAutospacing="1"/>
        <w:ind w:left="851" w:hanging="851"/>
        <w:jc w:val="both"/>
        <w:rPr>
          <w:rFonts w:ascii="Arial" w:hAnsi="Arial" w:cs="Arial"/>
        </w:rPr>
      </w:pPr>
      <w:r w:rsidRPr="00982590">
        <w:rPr>
          <w:rFonts w:ascii="Arial" w:hAnsi="Arial" w:cs="Arial"/>
          <w:b/>
        </w:rPr>
        <w:t>II.</w:t>
      </w:r>
      <w:r w:rsidR="007F1491" w:rsidRPr="00982590">
        <w:rPr>
          <w:rFonts w:ascii="Arial" w:hAnsi="Arial" w:cs="Arial"/>
          <w:b/>
        </w:rPr>
        <w:t>22</w:t>
      </w:r>
      <w:r w:rsidRPr="00982590">
        <w:rPr>
          <w:rFonts w:ascii="Arial" w:hAnsi="Arial" w:cs="Arial"/>
          <w:b/>
        </w:rPr>
        <w:t>.5</w:t>
      </w:r>
      <w:r w:rsidRPr="00982590">
        <w:rPr>
          <w:rFonts w:ascii="Arial" w:hAnsi="Arial" w:cs="Arial"/>
        </w:rPr>
        <w:tab/>
        <w:t>Conversion between the euro and another currency shall be made as specified in Article II.</w:t>
      </w:r>
      <w:r w:rsidR="007F1491" w:rsidRPr="00982590">
        <w:rPr>
          <w:rFonts w:ascii="Arial" w:hAnsi="Arial" w:cs="Arial"/>
        </w:rPr>
        <w:t>21</w:t>
      </w:r>
      <w:r w:rsidRPr="00982590">
        <w:rPr>
          <w:rFonts w:ascii="Arial" w:hAnsi="Arial" w:cs="Arial"/>
        </w:rPr>
        <w:t>.</w:t>
      </w:r>
      <w:r w:rsidR="007F1491" w:rsidRPr="00982590">
        <w:rPr>
          <w:rFonts w:ascii="Arial" w:hAnsi="Arial" w:cs="Arial"/>
        </w:rPr>
        <w:t>3</w:t>
      </w:r>
      <w:r w:rsidRPr="00982590">
        <w:rPr>
          <w:rFonts w:ascii="Arial" w:hAnsi="Arial" w:cs="Arial"/>
        </w:rPr>
        <w:t>.</w:t>
      </w:r>
    </w:p>
    <w:p w14:paraId="31A66A79" w14:textId="77777777" w:rsidR="007F1491" w:rsidRPr="00982590" w:rsidRDefault="007F1491" w:rsidP="007F1491">
      <w:pPr>
        <w:spacing w:before="100" w:beforeAutospacing="1" w:after="100" w:afterAutospacing="1"/>
        <w:jc w:val="both"/>
        <w:rPr>
          <w:rFonts w:ascii="Arial" w:hAnsi="Arial" w:cs="Arial"/>
          <w:b/>
          <w:caps/>
        </w:rPr>
      </w:pPr>
      <w:r w:rsidRPr="00982590">
        <w:rPr>
          <w:rFonts w:ascii="Arial" w:hAnsi="Arial" w:cs="Arial"/>
          <w:b/>
          <w:caps/>
        </w:rPr>
        <w:t xml:space="preserve">Article II.23 – </w:t>
      </w:r>
      <w:bookmarkStart w:id="52" w:name="_Toc436397686"/>
      <w:bookmarkStart w:id="53" w:name="_Toc436562670"/>
      <w:r w:rsidRPr="00982590">
        <w:rPr>
          <w:rFonts w:ascii="Arial" w:hAnsi="Arial" w:cs="Arial"/>
          <w:b/>
          <w:caps/>
        </w:rPr>
        <w:t>Recovery</w:t>
      </w:r>
      <w:bookmarkEnd w:id="52"/>
      <w:bookmarkEnd w:id="53"/>
    </w:p>
    <w:p w14:paraId="42BBB01F" w14:textId="08F7927B" w:rsidR="007F1491" w:rsidRPr="00982590" w:rsidRDefault="007F1491" w:rsidP="007F1491">
      <w:pPr>
        <w:spacing w:before="100" w:beforeAutospacing="1" w:after="100" w:afterAutospacing="1"/>
        <w:ind w:left="851" w:hanging="851"/>
        <w:jc w:val="both"/>
        <w:rPr>
          <w:rFonts w:ascii="Arial" w:hAnsi="Arial" w:cs="Arial"/>
          <w:color w:val="000000"/>
        </w:rPr>
      </w:pPr>
      <w:r w:rsidRPr="00982590">
        <w:rPr>
          <w:rFonts w:ascii="Arial" w:hAnsi="Arial" w:cs="Arial"/>
          <w:b/>
        </w:rPr>
        <w:t>II.23.1</w:t>
      </w:r>
      <w:r w:rsidRPr="00982590">
        <w:rPr>
          <w:rFonts w:ascii="Arial" w:hAnsi="Arial" w:cs="Arial"/>
        </w:rPr>
        <w:tab/>
      </w:r>
      <w:r w:rsidRPr="00982590">
        <w:rPr>
          <w:rFonts w:ascii="Arial" w:hAnsi="Arial" w:cs="Arial"/>
          <w:color w:val="000000"/>
        </w:rPr>
        <w:t xml:space="preserve">If an amount is to be recovered under the terms of the </w:t>
      </w:r>
      <w:r w:rsidR="003D1E37" w:rsidRPr="00982590">
        <w:rPr>
          <w:rFonts w:ascii="Arial" w:hAnsi="Arial" w:cs="Arial"/>
          <w:color w:val="000000"/>
        </w:rPr>
        <w:t>contract</w:t>
      </w:r>
      <w:r w:rsidRPr="00982590">
        <w:rPr>
          <w:rFonts w:ascii="Arial" w:hAnsi="Arial" w:cs="Arial"/>
          <w:color w:val="000000"/>
        </w:rPr>
        <w:t xml:space="preserve">, the contractor must repay the contracting authority the amount in question. </w:t>
      </w:r>
    </w:p>
    <w:p w14:paraId="35607B8A" w14:textId="77777777" w:rsidR="007F1491" w:rsidRPr="00982590" w:rsidRDefault="007F1491" w:rsidP="007F1491">
      <w:pPr>
        <w:spacing w:before="100" w:beforeAutospacing="1" w:after="100" w:afterAutospacing="1"/>
        <w:jc w:val="both"/>
        <w:rPr>
          <w:rFonts w:ascii="Arial" w:hAnsi="Arial" w:cs="Arial"/>
          <w:b/>
          <w:bCs/>
          <w:lang w:eastAsia="en-US"/>
        </w:rPr>
      </w:pPr>
      <w:r w:rsidRPr="00982590">
        <w:rPr>
          <w:rFonts w:ascii="Arial" w:hAnsi="Arial" w:cs="Arial"/>
          <w:b/>
          <w:lang w:eastAsia="en-US"/>
        </w:rPr>
        <w:t>II.23.2</w:t>
      </w:r>
      <w:r w:rsidRPr="00982590">
        <w:rPr>
          <w:rFonts w:ascii="Arial" w:hAnsi="Arial" w:cs="Arial"/>
          <w:lang w:eastAsia="en-US"/>
        </w:rPr>
        <w:tab/>
      </w:r>
      <w:r w:rsidRPr="00982590">
        <w:rPr>
          <w:rFonts w:ascii="Arial" w:hAnsi="Arial" w:cs="Arial"/>
          <w:b/>
          <w:bCs/>
          <w:lang w:eastAsia="en-US"/>
        </w:rPr>
        <w:t>Recovery procedure</w:t>
      </w:r>
    </w:p>
    <w:p w14:paraId="517034A6"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Before</w:t>
      </w:r>
      <w:r w:rsidRPr="00982590">
        <w:rPr>
          <w:rFonts w:ascii="Arial" w:hAnsi="Arial" w:cs="Arial"/>
          <w:b/>
          <w:color w:val="000000"/>
        </w:rPr>
        <w:t xml:space="preserve"> </w:t>
      </w:r>
      <w:r w:rsidRPr="00982590">
        <w:rPr>
          <w:rFonts w:ascii="Arial" w:hAnsi="Arial" w:cs="Arial"/>
          <w:color w:val="000000"/>
        </w:rPr>
        <w:t>recovery, the contracting authority must formally notify the contractor of its intention to recover the amount it claims, specifying the amount due and the reasons for recovery and inviting the contractor to make any observations within 30 days of receipt.</w:t>
      </w:r>
    </w:p>
    <w:p w14:paraId="58A0A423"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If no observations have been submitted or if, despite the observations submitted, the contracting authority decides to pursue the recovery procedure, it must confirm recovery by formally notifying a debit note to the contractor, specifying the date of payment. The contractor must pay in accordance with the provisions specified in the debit note.</w:t>
      </w:r>
    </w:p>
    <w:p w14:paraId="25C5B8C5"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If the contractor does not pay by the due date, the contracting authority may, after informing the contractor in writing, recover the amounts due:</w:t>
      </w:r>
    </w:p>
    <w:p w14:paraId="2D4E202E" w14:textId="77777777" w:rsidR="007F1491" w:rsidRPr="00982590" w:rsidRDefault="007F1491" w:rsidP="007F1491">
      <w:pPr>
        <w:numPr>
          <w:ilvl w:val="0"/>
          <w:numId w:val="81"/>
        </w:numPr>
        <w:spacing w:before="100" w:beforeAutospacing="1" w:after="100" w:afterAutospacing="1"/>
        <w:rPr>
          <w:rFonts w:ascii="Arial" w:hAnsi="Arial" w:cs="Arial"/>
        </w:rPr>
      </w:pPr>
      <w:r w:rsidRPr="00982590">
        <w:rPr>
          <w:rFonts w:ascii="Arial" w:hAnsi="Arial" w:cs="Arial"/>
        </w:rPr>
        <w:t xml:space="preserve">by offsetting them against any amounts owed to the contractor by the Union or by the European Atomic Energy Community; </w:t>
      </w:r>
    </w:p>
    <w:p w14:paraId="29354A8C" w14:textId="77777777" w:rsidR="007F1491" w:rsidRPr="00982590" w:rsidRDefault="007F1491" w:rsidP="007F1491">
      <w:pPr>
        <w:numPr>
          <w:ilvl w:val="0"/>
          <w:numId w:val="81"/>
        </w:numPr>
        <w:spacing w:before="100" w:beforeAutospacing="1" w:after="100" w:afterAutospacing="1"/>
        <w:rPr>
          <w:rFonts w:ascii="Arial" w:hAnsi="Arial" w:cs="Arial"/>
        </w:rPr>
      </w:pPr>
      <w:r w:rsidRPr="00982590">
        <w:rPr>
          <w:rFonts w:ascii="Arial" w:hAnsi="Arial" w:cs="Arial"/>
        </w:rPr>
        <w:t xml:space="preserve">by calling in a financial guarantee if the contractor has submitted one to the contracting authority; </w:t>
      </w:r>
    </w:p>
    <w:p w14:paraId="7C799B6C" w14:textId="77777777" w:rsidR="007F1491" w:rsidRPr="00982590" w:rsidRDefault="007F1491" w:rsidP="007F1491">
      <w:pPr>
        <w:numPr>
          <w:ilvl w:val="0"/>
          <w:numId w:val="81"/>
        </w:numPr>
        <w:spacing w:before="100" w:beforeAutospacing="1" w:after="100" w:afterAutospacing="1"/>
        <w:rPr>
          <w:rFonts w:ascii="Arial" w:hAnsi="Arial" w:cs="Arial"/>
        </w:rPr>
      </w:pPr>
      <w:r w:rsidRPr="00982590">
        <w:rPr>
          <w:rFonts w:ascii="Arial" w:hAnsi="Arial" w:cs="Arial"/>
        </w:rPr>
        <w:t xml:space="preserve">by taking legal action. </w:t>
      </w:r>
    </w:p>
    <w:p w14:paraId="604C71C6" w14:textId="77777777" w:rsidR="007F1491" w:rsidRPr="00982590" w:rsidRDefault="007F1491" w:rsidP="007F1491">
      <w:pPr>
        <w:spacing w:before="100" w:beforeAutospacing="1" w:after="100" w:afterAutospacing="1"/>
        <w:jc w:val="both"/>
        <w:rPr>
          <w:rFonts w:ascii="Arial" w:hAnsi="Arial" w:cs="Arial"/>
          <w:b/>
          <w:lang w:eastAsia="en-US"/>
        </w:rPr>
      </w:pPr>
      <w:r w:rsidRPr="00982590">
        <w:rPr>
          <w:rFonts w:ascii="Arial" w:hAnsi="Arial" w:cs="Arial"/>
          <w:b/>
          <w:lang w:eastAsia="en-US"/>
        </w:rPr>
        <w:t>II.23.3</w:t>
      </w:r>
      <w:r w:rsidRPr="00982590">
        <w:rPr>
          <w:rFonts w:ascii="Arial" w:hAnsi="Arial" w:cs="Arial"/>
          <w:b/>
          <w:lang w:eastAsia="en-US"/>
        </w:rPr>
        <w:tab/>
        <w:t>Interest on late payment</w:t>
      </w:r>
    </w:p>
    <w:p w14:paraId="6FB5965D"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 xml:space="preserve">If the contractor does not honour the obligation to pay the amount due by the date set by the contracting authority in the debit note, the amount due bears interest at the rate indicated in Article II.21.8. Interest on late payments will cover the period starting on the day after the due date for payment and ending on the date when the contracting authority receives the full amount owed. </w:t>
      </w:r>
    </w:p>
    <w:p w14:paraId="24565B08"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rPr>
        <w:t>Any partial payment is first entered against charges and interest on late payment and then against the principal amount.</w:t>
      </w:r>
    </w:p>
    <w:p w14:paraId="1FEF1574" w14:textId="77777777" w:rsidR="007F1491" w:rsidRPr="00982590" w:rsidRDefault="007F1491" w:rsidP="007F1491">
      <w:pPr>
        <w:spacing w:before="100" w:beforeAutospacing="1" w:after="100" w:afterAutospacing="1"/>
        <w:jc w:val="both"/>
        <w:rPr>
          <w:rFonts w:ascii="Arial" w:hAnsi="Arial" w:cs="Arial"/>
          <w:b/>
          <w:lang w:eastAsia="en-US"/>
        </w:rPr>
      </w:pPr>
      <w:r w:rsidRPr="00982590">
        <w:rPr>
          <w:rFonts w:ascii="Arial" w:hAnsi="Arial" w:cs="Arial"/>
          <w:b/>
          <w:lang w:eastAsia="en-US"/>
        </w:rPr>
        <w:t>II.23.4</w:t>
      </w:r>
      <w:r w:rsidRPr="00982590">
        <w:rPr>
          <w:rFonts w:ascii="Arial" w:hAnsi="Arial" w:cs="Arial"/>
          <w:b/>
          <w:lang w:eastAsia="en-US"/>
        </w:rPr>
        <w:tab/>
        <w:t xml:space="preserve"> Recovery rules in the case of joint tender</w:t>
      </w:r>
    </w:p>
    <w:p w14:paraId="3216CAEC" w14:textId="77777777" w:rsidR="007F1491" w:rsidRPr="00982590" w:rsidRDefault="007F1491" w:rsidP="007F1491">
      <w:pPr>
        <w:spacing w:before="100" w:beforeAutospacing="1" w:after="100" w:afterAutospacing="1"/>
        <w:jc w:val="both"/>
        <w:rPr>
          <w:rFonts w:ascii="Arial" w:hAnsi="Arial" w:cs="Arial"/>
          <w:color w:val="000000"/>
        </w:rPr>
      </w:pPr>
      <w:r w:rsidRPr="00982590">
        <w:rPr>
          <w:rFonts w:ascii="Arial" w:hAnsi="Arial" w:cs="Arial"/>
          <w:color w:val="000000"/>
        </w:rPr>
        <w:t>If the contract is signed by a group (joint tender), the group is jointly and severally liable under the conditions set out in Article II.6 (liability). The contracting authority first</w:t>
      </w:r>
      <w:r w:rsidRPr="00982590" w:rsidDel="00990306">
        <w:rPr>
          <w:rFonts w:ascii="Arial" w:hAnsi="Arial" w:cs="Arial"/>
          <w:color w:val="000000"/>
        </w:rPr>
        <w:t xml:space="preserve"> </w:t>
      </w:r>
      <w:r w:rsidRPr="00982590">
        <w:rPr>
          <w:rFonts w:ascii="Arial" w:hAnsi="Arial" w:cs="Arial"/>
          <w:color w:val="000000"/>
        </w:rPr>
        <w:t xml:space="preserve">claims the full amount to the leader of the group. </w:t>
      </w:r>
    </w:p>
    <w:p w14:paraId="2F739A06" w14:textId="77777777" w:rsidR="007F1491" w:rsidRPr="00982590" w:rsidRDefault="007F1491" w:rsidP="007F1491">
      <w:pPr>
        <w:spacing w:before="100" w:beforeAutospacing="1" w:after="100" w:afterAutospacing="1" w:line="276" w:lineRule="auto"/>
        <w:jc w:val="both"/>
        <w:rPr>
          <w:rFonts w:ascii="Arial" w:hAnsi="Arial" w:cs="Arial"/>
          <w:color w:val="000000"/>
        </w:rPr>
      </w:pPr>
      <w:r w:rsidRPr="00982590">
        <w:rPr>
          <w:rFonts w:ascii="Arial" w:hAnsi="Arial" w:cs="Arial"/>
          <w:color w:val="000000"/>
        </w:rPr>
        <w:t xml:space="preserve">If the leader does not pay by the due date and if the amount cannot be offset in accordance with Article II.23.2 (a), the contracting authority may claim the full amount to any other member of the group by notifying the debit note already sent to the leader under Article II.23.2. </w:t>
      </w:r>
    </w:p>
    <w:p w14:paraId="208BF261" w14:textId="295AD51D" w:rsidR="00434086" w:rsidRPr="00982590" w:rsidRDefault="00434086" w:rsidP="00434086">
      <w:pPr>
        <w:spacing w:before="100" w:beforeAutospacing="1" w:after="100" w:afterAutospacing="1"/>
        <w:jc w:val="both"/>
        <w:rPr>
          <w:rFonts w:ascii="Arial" w:hAnsi="Arial" w:cs="Arial"/>
          <w:b/>
          <w:caps/>
        </w:rPr>
      </w:pPr>
      <w:r w:rsidRPr="00982590">
        <w:rPr>
          <w:rFonts w:ascii="Arial" w:hAnsi="Arial" w:cs="Arial"/>
          <w:b/>
          <w:caps/>
        </w:rPr>
        <w:t xml:space="preserve">Article II.24 – </w:t>
      </w:r>
      <w:bookmarkStart w:id="54" w:name="_Toc436397690"/>
      <w:bookmarkStart w:id="55" w:name="_Toc436562674"/>
      <w:r w:rsidRPr="00982590">
        <w:rPr>
          <w:rFonts w:ascii="Arial" w:hAnsi="Arial" w:cs="Arial"/>
          <w:b/>
          <w:caps/>
        </w:rPr>
        <w:t>Checks and audits</w:t>
      </w:r>
      <w:bookmarkEnd w:id="54"/>
      <w:bookmarkEnd w:id="55"/>
    </w:p>
    <w:p w14:paraId="33FB6D02" w14:textId="77777777" w:rsidR="00434086" w:rsidRPr="00982590" w:rsidRDefault="00434086" w:rsidP="00434086">
      <w:pPr>
        <w:spacing w:before="100" w:beforeAutospacing="1" w:after="120" w:afterAutospacing="1"/>
        <w:ind w:left="709" w:hanging="709"/>
        <w:jc w:val="both"/>
        <w:rPr>
          <w:rFonts w:ascii="Arial" w:hAnsi="Arial" w:cs="Arial"/>
        </w:rPr>
      </w:pPr>
      <w:r w:rsidRPr="00982590">
        <w:rPr>
          <w:rFonts w:ascii="Arial" w:hAnsi="Arial" w:cs="Arial"/>
          <w:b/>
        </w:rPr>
        <w:lastRenderedPageBreak/>
        <w:t>II.24.1</w:t>
      </w:r>
      <w:r w:rsidRPr="00982590">
        <w:rPr>
          <w:rFonts w:ascii="Arial" w:hAnsi="Arial" w:cs="Arial"/>
        </w:rPr>
        <w:tab/>
        <w:t xml:space="preserve">The contracting authority and the European Anti-Fraud Office may check or require an audit on the performance of the contract. This may be carried out either by OLAF’s own staff or by any other outside body authorised to do so on their behalf. </w:t>
      </w:r>
    </w:p>
    <w:p w14:paraId="4F91ADCF" w14:textId="77777777" w:rsidR="00434086" w:rsidRPr="00982590" w:rsidRDefault="00434086" w:rsidP="00434086">
      <w:pPr>
        <w:spacing w:before="100" w:beforeAutospacing="1" w:after="120" w:afterAutospacing="1"/>
        <w:ind w:left="709"/>
        <w:jc w:val="both"/>
        <w:rPr>
          <w:rFonts w:ascii="Arial" w:hAnsi="Arial" w:cs="Arial"/>
        </w:rPr>
      </w:pPr>
      <w:r w:rsidRPr="00982590">
        <w:rPr>
          <w:rFonts w:ascii="Arial" w:hAnsi="Arial" w:cs="Arial"/>
        </w:rPr>
        <w:t xml:space="preserve">Such checks and audits may be initiated at any moment during the performance of the contract and up to five years starting from the payment of the balance. </w:t>
      </w:r>
    </w:p>
    <w:p w14:paraId="22C5AE00" w14:textId="77777777" w:rsidR="00434086" w:rsidRPr="00982590" w:rsidRDefault="00434086" w:rsidP="00575B90">
      <w:pPr>
        <w:spacing w:before="100" w:beforeAutospacing="1" w:after="100" w:afterAutospacing="1"/>
        <w:ind w:left="709"/>
        <w:jc w:val="both"/>
        <w:rPr>
          <w:rFonts w:ascii="Arial" w:hAnsi="Arial" w:cs="Arial"/>
        </w:rPr>
      </w:pPr>
      <w:r w:rsidRPr="00982590">
        <w:rPr>
          <w:rFonts w:ascii="Arial" w:hAnsi="Arial" w:cs="Arial"/>
        </w:rPr>
        <w:t>The audit procedure is initiated on the date of receipt of the relevant letter sent by the contracting authority. Audits are carried out on a confidential basis.</w:t>
      </w:r>
    </w:p>
    <w:p w14:paraId="14B0FAA3" w14:textId="77777777" w:rsidR="00434086" w:rsidRPr="00982590" w:rsidRDefault="00434086" w:rsidP="00434086">
      <w:pPr>
        <w:spacing w:before="100" w:beforeAutospacing="1" w:after="100" w:afterAutospacing="1"/>
        <w:ind w:left="709" w:hanging="709"/>
        <w:jc w:val="both"/>
        <w:rPr>
          <w:rFonts w:ascii="Arial" w:hAnsi="Arial" w:cs="Arial"/>
        </w:rPr>
      </w:pPr>
      <w:r w:rsidRPr="00982590">
        <w:rPr>
          <w:rFonts w:ascii="Arial" w:hAnsi="Arial" w:cs="Arial"/>
          <w:b/>
        </w:rPr>
        <w:t>II.24.2</w:t>
      </w:r>
      <w:r w:rsidRPr="00982590">
        <w:rPr>
          <w:rFonts w:ascii="Arial" w:hAnsi="Arial" w:cs="Arial"/>
        </w:rPr>
        <w:tab/>
        <w:t xml:space="preserve">The contractor must keep all original documents stored on any appropriate medium, including digitised originals if authorised under national law, for a period of five years starting from the payment of the balance. </w:t>
      </w:r>
    </w:p>
    <w:p w14:paraId="648C0160" w14:textId="77777777" w:rsidR="00434086" w:rsidRPr="00982590" w:rsidRDefault="00434086" w:rsidP="00434086">
      <w:pPr>
        <w:spacing w:before="100" w:beforeAutospacing="1" w:after="100" w:afterAutospacing="1"/>
        <w:ind w:left="709" w:hanging="709"/>
        <w:jc w:val="both"/>
        <w:rPr>
          <w:rFonts w:ascii="Arial" w:hAnsi="Arial" w:cs="Arial"/>
        </w:rPr>
      </w:pPr>
      <w:r w:rsidRPr="00982590">
        <w:rPr>
          <w:rFonts w:ascii="Arial" w:hAnsi="Arial" w:cs="Arial"/>
          <w:b/>
        </w:rPr>
        <w:t>II.24.3</w:t>
      </w:r>
      <w:r w:rsidRPr="00982590">
        <w:rPr>
          <w:rFonts w:ascii="Arial" w:hAnsi="Arial" w:cs="Arial"/>
        </w:rPr>
        <w:tab/>
        <w:t xml:space="preserve">The contractor must grant the contracting authority’s staff and outside personnel authorised by the contracting authority the appropriate right of access to sites and premises where the contract is performed and to all the information, including information in electronic format, needed to conduct such checks and audits. The contractor must ensure that the information is readily available at the moment of the check or audit and, if so requested, that information is handed over in an appropriate form. </w:t>
      </w:r>
    </w:p>
    <w:p w14:paraId="6A1DA89F" w14:textId="77777777" w:rsidR="00434086" w:rsidRPr="00982590" w:rsidRDefault="00434086" w:rsidP="00434086">
      <w:pPr>
        <w:autoSpaceDE w:val="0"/>
        <w:autoSpaceDN w:val="0"/>
        <w:adjustRightInd w:val="0"/>
        <w:spacing w:before="100" w:beforeAutospacing="1" w:after="100" w:afterAutospacing="1"/>
        <w:ind w:left="709" w:hanging="709"/>
        <w:jc w:val="both"/>
        <w:rPr>
          <w:rFonts w:ascii="Arial" w:hAnsi="Arial" w:cs="Arial"/>
        </w:rPr>
      </w:pPr>
      <w:r w:rsidRPr="00982590">
        <w:rPr>
          <w:rFonts w:ascii="Arial" w:hAnsi="Arial" w:cs="Arial"/>
          <w:b/>
        </w:rPr>
        <w:t>II.24.4</w:t>
      </w:r>
      <w:r w:rsidRPr="00982590">
        <w:rPr>
          <w:rFonts w:ascii="Arial" w:hAnsi="Arial" w:cs="Arial"/>
        </w:rPr>
        <w:tab/>
        <w:t xml:space="preserve">On the basis of the findings made during the audit, a provisional report is drawn up. The contracting authority or its authorised representative must send it to the </w:t>
      </w:r>
      <w:r w:rsidRPr="00982590">
        <w:rPr>
          <w:rFonts w:ascii="Arial" w:hAnsi="Arial" w:cs="Arial"/>
          <w:iCs/>
        </w:rPr>
        <w:t>contractor</w:t>
      </w:r>
      <w:r w:rsidRPr="00982590">
        <w:rPr>
          <w:rFonts w:ascii="Arial" w:hAnsi="Arial" w:cs="Arial"/>
        </w:rPr>
        <w:t>, who has 30 days following the date of receipt to submit observations. The contractor must receive the final report within 60 days following the expiry of that deadline to submit observations.</w:t>
      </w:r>
    </w:p>
    <w:p w14:paraId="0EDAD96B" w14:textId="77777777" w:rsidR="00434086" w:rsidRPr="00982590" w:rsidRDefault="00434086" w:rsidP="00434086">
      <w:pPr>
        <w:autoSpaceDE w:val="0"/>
        <w:autoSpaceDN w:val="0"/>
        <w:adjustRightInd w:val="0"/>
        <w:spacing w:before="100" w:beforeAutospacing="1" w:after="100" w:afterAutospacing="1"/>
        <w:ind w:left="851"/>
        <w:jc w:val="both"/>
        <w:rPr>
          <w:rFonts w:ascii="Arial" w:hAnsi="Arial" w:cs="Arial"/>
        </w:rPr>
      </w:pPr>
      <w:r w:rsidRPr="00982590">
        <w:rPr>
          <w:rFonts w:ascii="Arial" w:hAnsi="Arial" w:cs="Arial"/>
        </w:rPr>
        <w:t xml:space="preserve">On the basis of the final audit findings, the contracting authority may recover all or part of the payments made in accordance with Article II.23 and may take any other measure which it considers necessary. </w:t>
      </w:r>
    </w:p>
    <w:p w14:paraId="7CD3A8CC" w14:textId="77777777" w:rsidR="00434086" w:rsidRPr="00982590" w:rsidRDefault="00434086" w:rsidP="00434086">
      <w:pPr>
        <w:spacing w:before="100" w:beforeAutospacing="1" w:after="100" w:afterAutospacing="1"/>
        <w:ind w:left="851" w:hanging="851"/>
        <w:jc w:val="both"/>
        <w:rPr>
          <w:rFonts w:ascii="Arial" w:hAnsi="Arial" w:cs="Arial"/>
        </w:rPr>
      </w:pPr>
      <w:r w:rsidRPr="00982590">
        <w:rPr>
          <w:rFonts w:ascii="Arial" w:hAnsi="Arial" w:cs="Arial"/>
          <w:b/>
        </w:rPr>
        <w:t>II.24.5</w:t>
      </w:r>
      <w:r w:rsidRPr="00982590">
        <w:rPr>
          <w:rFonts w:ascii="Arial" w:hAnsi="Arial" w:cs="Arial"/>
          <w:b/>
        </w:rPr>
        <w:tab/>
      </w:r>
      <w:r w:rsidRPr="00982590">
        <w:rPr>
          <w:rFonts w:ascii="Arial" w:hAnsi="Arial" w:cs="Arial"/>
        </w:rPr>
        <w:t>In accordance with Council Regulation (Euratom, EC) No 2185/96 of 11 November 1996 concerning on-the-spot checks and inspection carried out by the Commission in order to protect the European Communities’ financial interests against fraud and other irregularities and Regulation (EC) No 883/2013 of the European Parliament and the Council of 11 September 2013 concerning investigation conducted by the European Anti-Fraud Office , the European Anti-Fraud Office may carry out investigations, including on</w:t>
      </w:r>
      <w:r w:rsidRPr="00982590">
        <w:rPr>
          <w:rFonts w:ascii="Arial" w:hAnsi="Arial" w:cs="Arial"/>
        </w:rPr>
        <w:noBreakHyphen/>
        <w:t>the</w:t>
      </w:r>
      <w:r w:rsidRPr="00982590">
        <w:rPr>
          <w:rFonts w:ascii="Arial" w:hAnsi="Arial" w:cs="Arial"/>
        </w:rPr>
        <w:noBreakHyphen/>
        <w:t xml:space="preserve">spot checks and inspections, to establish whether there has been fraud, corruption or any other illegal activity under the contract affecting the financial interests of the Union. Findings arising from an investigation may lead to criminal prosecution under national law. </w:t>
      </w:r>
    </w:p>
    <w:p w14:paraId="5EFF8C86" w14:textId="77777777" w:rsidR="00434086" w:rsidRPr="00982590" w:rsidRDefault="00434086" w:rsidP="00434086">
      <w:pPr>
        <w:spacing w:before="100" w:beforeAutospacing="1" w:after="100" w:afterAutospacing="1"/>
        <w:ind w:left="851" w:hanging="851"/>
        <w:jc w:val="both"/>
        <w:rPr>
          <w:rFonts w:ascii="Arial" w:hAnsi="Arial" w:cs="Arial"/>
        </w:rPr>
      </w:pPr>
      <w:r w:rsidRPr="00982590">
        <w:rPr>
          <w:rFonts w:ascii="Arial" w:hAnsi="Arial" w:cs="Arial"/>
        </w:rPr>
        <w:tab/>
        <w:t>The investigations may be carried out at any moment during the provision of the services and up to five years starting from the payment of the balance.</w:t>
      </w:r>
    </w:p>
    <w:p w14:paraId="0CBED89C" w14:textId="77777777" w:rsidR="00434086" w:rsidRPr="00982590" w:rsidRDefault="00434086" w:rsidP="00434086">
      <w:pPr>
        <w:spacing w:before="100" w:beforeAutospacing="1" w:after="100" w:afterAutospacing="1"/>
        <w:ind w:left="709" w:hanging="709"/>
        <w:jc w:val="both"/>
        <w:rPr>
          <w:rFonts w:ascii="Arial" w:hAnsi="Arial" w:cs="Arial"/>
        </w:rPr>
      </w:pPr>
      <w:r w:rsidRPr="00982590">
        <w:rPr>
          <w:rFonts w:ascii="Arial" w:hAnsi="Arial" w:cs="Arial"/>
          <w:b/>
        </w:rPr>
        <w:t>II.24.6</w:t>
      </w:r>
      <w:r w:rsidRPr="00982590">
        <w:rPr>
          <w:rFonts w:ascii="Arial" w:hAnsi="Arial" w:cs="Arial"/>
          <w:b/>
        </w:rPr>
        <w:tab/>
      </w:r>
      <w:r w:rsidRPr="00982590">
        <w:rPr>
          <w:rFonts w:ascii="Arial" w:hAnsi="Arial" w:cs="Arial"/>
        </w:rPr>
        <w:t>The Court of Auditors has the same rights as the contracting authority, particularly right of access, for the purpose of checks and audits.</w:t>
      </w:r>
    </w:p>
    <w:p w14:paraId="54CFE4A4" w14:textId="15672941" w:rsidR="007F1491" w:rsidRPr="00982590" w:rsidRDefault="007F1491" w:rsidP="007F1491">
      <w:pPr>
        <w:spacing w:before="100" w:beforeAutospacing="1" w:after="100" w:afterAutospacing="1"/>
        <w:jc w:val="both"/>
        <w:rPr>
          <w:rFonts w:ascii="Arial" w:hAnsi="Arial" w:cs="Arial"/>
          <w:b/>
          <w:caps/>
        </w:rPr>
      </w:pPr>
    </w:p>
    <w:p w14:paraId="7C3C36BB" w14:textId="77777777" w:rsidR="0071759A" w:rsidRPr="00982590" w:rsidRDefault="0071759A" w:rsidP="0071759A">
      <w:pPr>
        <w:tabs>
          <w:tab w:val="left" w:pos="993"/>
        </w:tabs>
        <w:spacing w:before="100" w:beforeAutospacing="1" w:after="100" w:afterAutospacing="1"/>
        <w:ind w:left="851" w:hanging="851"/>
        <w:jc w:val="both"/>
        <w:rPr>
          <w:rFonts w:ascii="Arial" w:hAnsi="Arial" w:cs="Arial"/>
          <w:color w:val="000000"/>
        </w:rPr>
      </w:pPr>
    </w:p>
    <w:p w14:paraId="2BCBDB3B" w14:textId="562CBB6F" w:rsidR="006F79A2" w:rsidRPr="00BC16C3" w:rsidRDefault="006F79A2">
      <w:pPr>
        <w:rPr>
          <w:rFonts w:ascii="Arial" w:hAnsi="Arial" w:cs="Arial"/>
        </w:rPr>
      </w:pPr>
      <w:r w:rsidRPr="00BC16C3">
        <w:rPr>
          <w:rFonts w:ascii="Arial" w:hAnsi="Arial" w:cs="Arial"/>
        </w:rPr>
        <w:br w:type="page"/>
      </w:r>
    </w:p>
    <w:p w14:paraId="2BCBDB69" w14:textId="778A3BBA" w:rsidR="00BC7D5E" w:rsidRPr="00BC3494" w:rsidRDefault="00BC7D5E" w:rsidP="00063B94">
      <w:pPr>
        <w:spacing w:before="100" w:beforeAutospacing="1" w:after="100" w:afterAutospacing="1"/>
        <w:jc w:val="center"/>
        <w:rPr>
          <w:rFonts w:ascii="Arial" w:hAnsi="Arial" w:cs="Arial"/>
          <w:b/>
          <w:caps/>
        </w:rPr>
      </w:pPr>
      <w:r w:rsidRPr="00BC3494">
        <w:rPr>
          <w:rFonts w:ascii="Arial" w:hAnsi="Arial" w:cs="Arial"/>
          <w:b/>
          <w:caps/>
        </w:rPr>
        <w:lastRenderedPageBreak/>
        <w:t xml:space="preserve">Annex </w:t>
      </w:r>
      <w:r w:rsidR="0000485C" w:rsidRPr="00BC3494">
        <w:rPr>
          <w:rFonts w:ascii="Arial" w:hAnsi="Arial" w:cs="Arial"/>
          <w:b/>
          <w:caps/>
        </w:rPr>
        <w:t>I</w:t>
      </w:r>
    </w:p>
    <w:p w14:paraId="2BCBDB6B" w14:textId="77777777" w:rsidR="00BC7D5E" w:rsidRPr="00BC3494" w:rsidRDefault="00BC7D5E" w:rsidP="00063B94">
      <w:pPr>
        <w:spacing w:before="100" w:beforeAutospacing="1" w:after="100" w:afterAutospacing="1"/>
        <w:jc w:val="center"/>
        <w:rPr>
          <w:rFonts w:ascii="Arial" w:hAnsi="Arial" w:cs="Arial"/>
          <w:b/>
        </w:rPr>
      </w:pPr>
    </w:p>
    <w:p w14:paraId="2BCBDB6C" w14:textId="68FC062C" w:rsidR="00BC7D5E" w:rsidRPr="00BC3494" w:rsidRDefault="00BC7D5E" w:rsidP="00063B94">
      <w:pPr>
        <w:tabs>
          <w:tab w:val="left" w:pos="510"/>
          <w:tab w:val="left" w:pos="851"/>
          <w:tab w:val="left" w:pos="10977"/>
        </w:tabs>
        <w:spacing w:before="100" w:beforeAutospacing="1" w:after="100" w:afterAutospacing="1"/>
        <w:jc w:val="both"/>
        <w:rPr>
          <w:rFonts w:ascii="Arial" w:hAnsi="Arial" w:cs="Arial"/>
          <w:b/>
        </w:rPr>
      </w:pPr>
      <w:r w:rsidRPr="00BC3494">
        <w:rPr>
          <w:rFonts w:ascii="Arial" w:hAnsi="Arial" w:cs="Arial"/>
          <w:b/>
        </w:rPr>
        <w:t xml:space="preserve">Tender </w:t>
      </w:r>
      <w:r w:rsidR="006F79A2" w:rsidRPr="00BC3494">
        <w:rPr>
          <w:rFonts w:ascii="Arial" w:hAnsi="Arial" w:cs="Arial"/>
          <w:b/>
        </w:rPr>
        <w:t>s</w:t>
      </w:r>
      <w:r w:rsidRPr="00BC3494">
        <w:rPr>
          <w:rFonts w:ascii="Arial" w:hAnsi="Arial" w:cs="Arial"/>
          <w:b/>
        </w:rPr>
        <w:t>pecifications</w:t>
      </w:r>
    </w:p>
    <w:p w14:paraId="2BCBDB7A" w14:textId="77777777" w:rsidR="00BC7D5E" w:rsidRPr="00BC3494" w:rsidRDefault="00BC7D5E">
      <w:pPr>
        <w:rPr>
          <w:rFonts w:ascii="Arial" w:hAnsi="Arial" w:cs="Arial"/>
        </w:rPr>
      </w:pPr>
    </w:p>
    <w:p w14:paraId="2BCBDB7B" w14:textId="77777777" w:rsidR="000A3923" w:rsidRPr="00BC3494" w:rsidRDefault="000A3923">
      <w:pPr>
        <w:rPr>
          <w:rFonts w:ascii="Arial" w:hAnsi="Arial" w:cs="Arial"/>
        </w:rPr>
        <w:sectPr w:rsidR="000A3923" w:rsidRPr="00BC3494" w:rsidSect="00745022">
          <w:type w:val="continuous"/>
          <w:pgSz w:w="11906" w:h="16838" w:code="9"/>
          <w:pgMar w:top="2552" w:right="1083" w:bottom="1814" w:left="1083" w:header="964" w:footer="454" w:gutter="0"/>
          <w:cols w:space="720"/>
          <w:formProt w:val="0"/>
          <w:docGrid w:linePitch="272"/>
        </w:sectPr>
      </w:pPr>
    </w:p>
    <w:p w14:paraId="2BCBDB7C" w14:textId="3D197EAA" w:rsidR="000A3923" w:rsidRPr="00BC3494" w:rsidRDefault="000A3923" w:rsidP="00E35C2F">
      <w:pPr>
        <w:jc w:val="center"/>
        <w:rPr>
          <w:rFonts w:ascii="Arial" w:hAnsi="Arial" w:cs="Arial"/>
          <w:b/>
          <w:caps/>
        </w:rPr>
      </w:pPr>
      <w:r w:rsidRPr="00BC3494">
        <w:rPr>
          <w:rFonts w:ascii="Arial" w:hAnsi="Arial" w:cs="Arial"/>
          <w:b/>
          <w:caps/>
        </w:rPr>
        <w:lastRenderedPageBreak/>
        <w:t xml:space="preserve">Annex </w:t>
      </w:r>
      <w:r w:rsidR="00E9008F" w:rsidRPr="00BC3494">
        <w:rPr>
          <w:rFonts w:ascii="Arial" w:hAnsi="Arial" w:cs="Arial"/>
          <w:b/>
          <w:caps/>
        </w:rPr>
        <w:t>I</w:t>
      </w:r>
      <w:r w:rsidR="0000485C" w:rsidRPr="00BC3494">
        <w:rPr>
          <w:rFonts w:ascii="Arial" w:hAnsi="Arial" w:cs="Arial"/>
          <w:b/>
          <w:caps/>
        </w:rPr>
        <w:t>I</w:t>
      </w:r>
    </w:p>
    <w:p w14:paraId="2BCBDB7D" w14:textId="77777777" w:rsidR="000A3923" w:rsidRPr="00BC3494" w:rsidRDefault="000A3923" w:rsidP="00063B94">
      <w:pPr>
        <w:spacing w:before="100" w:beforeAutospacing="1" w:after="100" w:afterAutospacing="1"/>
        <w:jc w:val="center"/>
        <w:rPr>
          <w:rFonts w:ascii="Arial" w:hAnsi="Arial" w:cs="Arial"/>
          <w:b/>
        </w:rPr>
      </w:pPr>
    </w:p>
    <w:p w14:paraId="2BCBDB7F" w14:textId="161D24B0" w:rsidR="000A3923" w:rsidRPr="00BC3494" w:rsidRDefault="000A3923" w:rsidP="00063B94">
      <w:pPr>
        <w:spacing w:before="100" w:beforeAutospacing="1" w:after="100" w:afterAutospacing="1"/>
        <w:rPr>
          <w:rFonts w:ascii="Arial" w:hAnsi="Arial" w:cs="Arial"/>
        </w:rPr>
      </w:pPr>
      <w:r w:rsidRPr="00BC3494">
        <w:rPr>
          <w:rFonts w:ascii="Arial" w:hAnsi="Arial" w:cs="Arial"/>
        </w:rPr>
        <w:t xml:space="preserve">Contractor's </w:t>
      </w:r>
      <w:r w:rsidR="006741AE" w:rsidRPr="00BC3494">
        <w:rPr>
          <w:rFonts w:ascii="Arial" w:hAnsi="Arial" w:cs="Arial"/>
        </w:rPr>
        <w:t>t</w:t>
      </w:r>
      <w:r w:rsidRPr="00BC3494">
        <w:rPr>
          <w:rFonts w:ascii="Arial" w:hAnsi="Arial" w:cs="Arial"/>
        </w:rPr>
        <w:t>ender (No [complete] of [complete])</w:t>
      </w:r>
    </w:p>
    <w:p w14:paraId="2BCBDB82" w14:textId="77777777" w:rsidR="000A3923" w:rsidRPr="00BC3494" w:rsidRDefault="000A3923" w:rsidP="000A3923">
      <w:pPr>
        <w:rPr>
          <w:rFonts w:ascii="Arial" w:hAnsi="Arial" w:cs="Arial"/>
        </w:rPr>
      </w:pPr>
    </w:p>
    <w:p w14:paraId="2BCBDB83" w14:textId="77777777" w:rsidR="000A3923" w:rsidRPr="00BC3494" w:rsidRDefault="000A3923" w:rsidP="000A3923">
      <w:pPr>
        <w:rPr>
          <w:rFonts w:ascii="Arial" w:hAnsi="Arial" w:cs="Arial"/>
        </w:rPr>
        <w:sectPr w:rsidR="000A3923" w:rsidRPr="00BC3494" w:rsidSect="00745022">
          <w:pgSz w:w="11906" w:h="16838"/>
          <w:pgMar w:top="2552" w:right="1083" w:bottom="1814" w:left="1083" w:header="720" w:footer="454" w:gutter="0"/>
          <w:cols w:space="720"/>
          <w:formProt w:val="0"/>
          <w:docGrid w:linePitch="272"/>
        </w:sectPr>
      </w:pPr>
    </w:p>
    <w:p w14:paraId="2BCBE073" w14:textId="283EEA09" w:rsidR="00E9008F" w:rsidRPr="00BC3494" w:rsidRDefault="004D0A60" w:rsidP="00063B94">
      <w:pPr>
        <w:autoSpaceDE w:val="0"/>
        <w:autoSpaceDN w:val="0"/>
        <w:adjustRightInd w:val="0"/>
        <w:spacing w:before="100" w:beforeAutospacing="1" w:after="100" w:afterAutospacing="1"/>
        <w:jc w:val="center"/>
        <w:rPr>
          <w:rFonts w:ascii="Arial" w:hAnsi="Arial" w:cs="Arial"/>
          <w:b/>
        </w:rPr>
      </w:pPr>
      <w:r>
        <w:rPr>
          <w:rFonts w:ascii="Arial" w:hAnsi="Arial" w:cs="Arial"/>
          <w:b/>
        </w:rPr>
        <w:lastRenderedPageBreak/>
        <w:t>ANNEX III</w:t>
      </w:r>
    </w:p>
    <w:p w14:paraId="7E7614F1" w14:textId="27B532DD" w:rsidR="003665CE" w:rsidRDefault="003665CE" w:rsidP="00D13B3B">
      <w:pPr>
        <w:autoSpaceDE w:val="0"/>
        <w:autoSpaceDN w:val="0"/>
        <w:adjustRightInd w:val="0"/>
        <w:spacing w:before="100" w:beforeAutospacing="1" w:after="100" w:afterAutospacing="1"/>
        <w:jc w:val="center"/>
        <w:rPr>
          <w:rFonts w:ascii="Arial" w:hAnsi="Arial" w:cs="Arial"/>
          <w:b/>
          <w:bCs/>
        </w:rPr>
      </w:pPr>
      <w:r>
        <w:rPr>
          <w:rFonts w:ascii="Arial" w:hAnsi="Arial" w:cs="Arial"/>
          <w:b/>
          <w:bCs/>
        </w:rPr>
        <w:t>IPR Identification Form</w:t>
      </w:r>
    </w:p>
    <w:p w14:paraId="070BE573" w14:textId="77777777" w:rsidR="003665CE" w:rsidRPr="007F3355" w:rsidRDefault="003665CE" w:rsidP="003665CE">
      <w:pPr>
        <w:autoSpaceDE w:val="0"/>
        <w:autoSpaceDN w:val="0"/>
        <w:adjustRightInd w:val="0"/>
        <w:jc w:val="both"/>
        <w:rPr>
          <w:rFonts w:ascii="Arial" w:hAnsi="Arial" w:cs="Arial"/>
          <w:b/>
          <w:color w:val="0070C0"/>
        </w:rPr>
      </w:pPr>
      <w:r w:rsidRPr="007F3355">
        <w:rPr>
          <w:rFonts w:ascii="Arial" w:hAnsi="Arial" w:cs="Arial"/>
          <w:b/>
          <w:color w:val="0070C0"/>
        </w:rPr>
        <w:t>1. CONTRACT INFORMATION</w:t>
      </w:r>
    </w:p>
    <w:p w14:paraId="6E6E1C5B" w14:textId="77777777" w:rsidR="003665CE" w:rsidRPr="00C13355" w:rsidRDefault="003665CE" w:rsidP="003665CE">
      <w:pPr>
        <w:autoSpaceDE w:val="0"/>
        <w:autoSpaceDN w:val="0"/>
        <w:adjustRightInd w:val="0"/>
        <w:jc w:val="both"/>
        <w:rPr>
          <w:rFonts w:ascii="Arial" w:hAnsi="Arial" w:cs="Arial"/>
        </w:rPr>
      </w:pPr>
      <w:r>
        <w:rPr>
          <w:rFonts w:ascii="Arial" w:hAnsi="Arial" w:cs="Arial"/>
          <w:b/>
        </w:rPr>
        <w:t xml:space="preserve">Contract number: </w:t>
      </w:r>
      <w:r>
        <w:rPr>
          <w:rFonts w:ascii="Arial" w:hAnsi="Arial" w:cs="Arial"/>
        </w:rPr>
        <w:t>………………………………………………………………………………………………………..</w:t>
      </w:r>
    </w:p>
    <w:p w14:paraId="1142B603" w14:textId="77777777" w:rsidR="003665CE" w:rsidRPr="00C13355" w:rsidRDefault="003665CE" w:rsidP="003665CE">
      <w:pPr>
        <w:autoSpaceDE w:val="0"/>
        <w:autoSpaceDN w:val="0"/>
        <w:adjustRightInd w:val="0"/>
        <w:jc w:val="both"/>
        <w:rPr>
          <w:rFonts w:ascii="Arial" w:hAnsi="Arial" w:cs="Arial"/>
        </w:rPr>
      </w:pPr>
      <w:r>
        <w:rPr>
          <w:rFonts w:ascii="Arial" w:hAnsi="Arial" w:cs="Arial"/>
          <w:b/>
        </w:rPr>
        <w:t xml:space="preserve">Contractor: </w:t>
      </w:r>
      <w:r>
        <w:rPr>
          <w:rFonts w:ascii="Arial" w:hAnsi="Arial" w:cs="Arial"/>
        </w:rPr>
        <w:t>……………………………………………………………………………………………………………….</w:t>
      </w:r>
    </w:p>
    <w:p w14:paraId="474D5ABF" w14:textId="77777777" w:rsidR="003665CE" w:rsidRDefault="003665CE" w:rsidP="003665CE">
      <w:pPr>
        <w:autoSpaceDE w:val="0"/>
        <w:autoSpaceDN w:val="0"/>
        <w:adjustRightInd w:val="0"/>
        <w:jc w:val="both"/>
        <w:rPr>
          <w:rFonts w:ascii="Arial" w:hAnsi="Arial" w:cs="Arial"/>
        </w:rPr>
      </w:pPr>
    </w:p>
    <w:p w14:paraId="7D9F1A10" w14:textId="77777777" w:rsidR="003665CE" w:rsidRPr="007F3355" w:rsidRDefault="003665CE" w:rsidP="003665CE">
      <w:pPr>
        <w:spacing w:before="100" w:beforeAutospacing="1" w:line="276" w:lineRule="auto"/>
        <w:ind w:left="709" w:hanging="709"/>
        <w:jc w:val="both"/>
        <w:rPr>
          <w:rFonts w:ascii="Arial" w:eastAsia="Calibri" w:hAnsi="Arial" w:cs="Arial"/>
          <w:b/>
          <w:color w:val="0070C0"/>
          <w:lang w:val="en-IE" w:eastAsia="en-US"/>
        </w:rPr>
      </w:pPr>
      <w:r w:rsidRPr="007F3355">
        <w:rPr>
          <w:rFonts w:ascii="Arial" w:eastAsia="Calibri" w:hAnsi="Arial" w:cs="Arial"/>
          <w:b/>
          <w:color w:val="0070C0"/>
          <w:lang w:val="en-IE" w:eastAsia="en-US"/>
        </w:rPr>
        <w:t xml:space="preserve">2. RESULTS </w:t>
      </w:r>
    </w:p>
    <w:tbl>
      <w:tblPr>
        <w:tblStyle w:val="TableGrid"/>
        <w:tblW w:w="0" w:type="auto"/>
        <w:tblInd w:w="108" w:type="dxa"/>
        <w:tblLook w:val="04A0" w:firstRow="1" w:lastRow="0" w:firstColumn="1" w:lastColumn="0" w:noHBand="0" w:noVBand="1"/>
      </w:tblPr>
      <w:tblGrid>
        <w:gridCol w:w="3211"/>
        <w:gridCol w:w="617"/>
        <w:gridCol w:w="425"/>
        <w:gridCol w:w="2693"/>
        <w:gridCol w:w="567"/>
        <w:gridCol w:w="425"/>
      </w:tblGrid>
      <w:tr w:rsidR="003665CE" w14:paraId="78C31459" w14:textId="77777777" w:rsidTr="005F5DCB">
        <w:tc>
          <w:tcPr>
            <w:tcW w:w="3211" w:type="dxa"/>
            <w:tcBorders>
              <w:top w:val="nil"/>
              <w:left w:val="nil"/>
              <w:bottom w:val="nil"/>
              <w:right w:val="nil"/>
            </w:tcBorders>
          </w:tcPr>
          <w:p w14:paraId="5BB7DF5B" w14:textId="77777777" w:rsidR="003665CE" w:rsidRDefault="003665CE" w:rsidP="005F5DCB">
            <w:pPr>
              <w:autoSpaceDE w:val="0"/>
              <w:autoSpaceDN w:val="0"/>
              <w:adjustRightInd w:val="0"/>
              <w:rPr>
                <w:rFonts w:ascii="Arial" w:hAnsi="Arial" w:cs="Arial"/>
                <w:b/>
              </w:rPr>
            </w:pPr>
            <w:r>
              <w:rPr>
                <w:rFonts w:ascii="Arial" w:hAnsi="Arial" w:cs="Arial"/>
                <w:b/>
              </w:rPr>
              <w:t xml:space="preserve">Do results incorporate </w:t>
            </w:r>
          </w:p>
          <w:p w14:paraId="38009687" w14:textId="77777777" w:rsidR="003665CE" w:rsidRPr="002367BC" w:rsidRDefault="003665CE" w:rsidP="005F5DCB">
            <w:pPr>
              <w:autoSpaceDE w:val="0"/>
              <w:autoSpaceDN w:val="0"/>
              <w:adjustRightInd w:val="0"/>
              <w:rPr>
                <w:rFonts w:ascii="Arial" w:hAnsi="Arial" w:cs="Arial"/>
              </w:rPr>
            </w:pPr>
            <w:r>
              <w:rPr>
                <w:rFonts w:ascii="Arial" w:hAnsi="Arial" w:cs="Arial"/>
                <w:b/>
              </w:rPr>
              <w:t>pre-existing rights?</w:t>
            </w:r>
            <w:r w:rsidRPr="002367BC">
              <w:rPr>
                <w:rFonts w:ascii="Arial" w:hAnsi="Arial" w:cs="Arial"/>
              </w:rPr>
              <w:t xml:space="preserve"> </w:t>
            </w:r>
          </w:p>
        </w:tc>
        <w:tc>
          <w:tcPr>
            <w:tcW w:w="617" w:type="dxa"/>
            <w:tcBorders>
              <w:top w:val="nil"/>
              <w:left w:val="nil"/>
              <w:bottom w:val="nil"/>
            </w:tcBorders>
            <w:shd w:val="clear" w:color="auto" w:fill="FFFFFF" w:themeFill="background1"/>
          </w:tcPr>
          <w:p w14:paraId="099B852C" w14:textId="77777777" w:rsidR="003665CE" w:rsidRDefault="003665CE" w:rsidP="005F5DCB">
            <w:pPr>
              <w:autoSpaceDE w:val="0"/>
              <w:autoSpaceDN w:val="0"/>
              <w:adjustRightInd w:val="0"/>
              <w:jc w:val="both"/>
              <w:rPr>
                <w:rFonts w:ascii="Arial" w:hAnsi="Arial" w:cs="Arial"/>
              </w:rPr>
            </w:pPr>
            <w:r>
              <w:rPr>
                <w:rFonts w:ascii="Arial" w:hAnsi="Arial" w:cs="Arial"/>
              </w:rPr>
              <w:t>YES</w:t>
            </w:r>
          </w:p>
        </w:tc>
        <w:tc>
          <w:tcPr>
            <w:tcW w:w="425" w:type="dxa"/>
            <w:tcBorders>
              <w:bottom w:val="single" w:sz="4" w:space="0" w:color="auto"/>
            </w:tcBorders>
            <w:shd w:val="clear" w:color="auto" w:fill="DAEEF3" w:themeFill="accent5" w:themeFillTint="33"/>
          </w:tcPr>
          <w:p w14:paraId="2E50B171" w14:textId="77777777" w:rsidR="003665CE" w:rsidRDefault="003665CE" w:rsidP="005F5DCB">
            <w:pPr>
              <w:autoSpaceDE w:val="0"/>
              <w:autoSpaceDN w:val="0"/>
              <w:adjustRightInd w:val="0"/>
              <w:jc w:val="both"/>
              <w:rPr>
                <w:rFonts w:ascii="Arial" w:hAnsi="Arial" w:cs="Arial"/>
              </w:rPr>
            </w:pPr>
          </w:p>
        </w:tc>
        <w:tc>
          <w:tcPr>
            <w:tcW w:w="2693" w:type="dxa"/>
            <w:tcBorders>
              <w:top w:val="nil"/>
              <w:bottom w:val="nil"/>
              <w:right w:val="nil"/>
            </w:tcBorders>
            <w:shd w:val="clear" w:color="auto" w:fill="FFFFFF" w:themeFill="background1"/>
          </w:tcPr>
          <w:p w14:paraId="68B40853" w14:textId="77777777" w:rsidR="003665CE" w:rsidRDefault="003665CE" w:rsidP="005F5DCB">
            <w:pPr>
              <w:autoSpaceDE w:val="0"/>
              <w:autoSpaceDN w:val="0"/>
              <w:adjustRightInd w:val="0"/>
              <w:jc w:val="both"/>
              <w:rPr>
                <w:rFonts w:ascii="Arial" w:hAnsi="Arial" w:cs="Arial"/>
              </w:rPr>
            </w:pPr>
          </w:p>
        </w:tc>
        <w:tc>
          <w:tcPr>
            <w:tcW w:w="567" w:type="dxa"/>
            <w:tcBorders>
              <w:top w:val="nil"/>
              <w:left w:val="nil"/>
              <w:bottom w:val="nil"/>
            </w:tcBorders>
            <w:shd w:val="clear" w:color="auto" w:fill="FFFFFF" w:themeFill="background1"/>
          </w:tcPr>
          <w:p w14:paraId="5DB054E8" w14:textId="77777777" w:rsidR="003665CE" w:rsidRDefault="003665CE" w:rsidP="005F5DCB">
            <w:pPr>
              <w:autoSpaceDE w:val="0"/>
              <w:autoSpaceDN w:val="0"/>
              <w:adjustRightInd w:val="0"/>
              <w:jc w:val="both"/>
              <w:rPr>
                <w:rFonts w:ascii="Arial" w:hAnsi="Arial" w:cs="Arial"/>
              </w:rPr>
            </w:pPr>
            <w:r>
              <w:rPr>
                <w:rFonts w:ascii="Arial" w:hAnsi="Arial" w:cs="Arial"/>
              </w:rPr>
              <w:t>NO</w:t>
            </w:r>
          </w:p>
        </w:tc>
        <w:tc>
          <w:tcPr>
            <w:tcW w:w="425" w:type="dxa"/>
            <w:tcBorders>
              <w:bottom w:val="single" w:sz="4" w:space="0" w:color="auto"/>
            </w:tcBorders>
            <w:shd w:val="clear" w:color="auto" w:fill="DAEEF3" w:themeFill="accent5" w:themeFillTint="33"/>
          </w:tcPr>
          <w:p w14:paraId="50B632AE" w14:textId="77777777" w:rsidR="003665CE" w:rsidRDefault="003665CE" w:rsidP="005F5DCB">
            <w:pPr>
              <w:autoSpaceDE w:val="0"/>
              <w:autoSpaceDN w:val="0"/>
              <w:adjustRightInd w:val="0"/>
              <w:jc w:val="both"/>
              <w:rPr>
                <w:rFonts w:ascii="Arial" w:hAnsi="Arial" w:cs="Arial"/>
              </w:rPr>
            </w:pPr>
          </w:p>
        </w:tc>
      </w:tr>
    </w:tbl>
    <w:p w14:paraId="6EF0A40C" w14:textId="77777777" w:rsidR="003665CE" w:rsidRPr="00234BD7" w:rsidRDefault="003665CE" w:rsidP="003665CE">
      <w:pPr>
        <w:autoSpaceDE w:val="0"/>
        <w:autoSpaceDN w:val="0"/>
        <w:adjustRightInd w:val="0"/>
        <w:jc w:val="both"/>
        <w:rPr>
          <w:rFonts w:ascii="Arial" w:hAnsi="Arial" w:cs="Arial"/>
          <w:i/>
        </w:rPr>
      </w:pPr>
      <w:r>
        <w:rPr>
          <w:rFonts w:ascii="Arial" w:hAnsi="Arial" w:cs="Arial"/>
        </w:rPr>
        <w:tab/>
      </w:r>
      <w:r>
        <w:rPr>
          <w:rFonts w:ascii="Arial" w:hAnsi="Arial" w:cs="Arial"/>
        </w:rPr>
        <w:tab/>
        <w:t xml:space="preserve">                               </w:t>
      </w:r>
      <w:r>
        <w:rPr>
          <w:rFonts w:ascii="Arial" w:hAnsi="Arial" w:cs="Arial"/>
          <w:i/>
          <w:color w:val="C00000"/>
        </w:rPr>
        <w:t>(If y</w:t>
      </w:r>
      <w:r w:rsidRPr="00234BD7">
        <w:rPr>
          <w:rFonts w:ascii="Arial" w:hAnsi="Arial" w:cs="Arial"/>
          <w:i/>
          <w:color w:val="C00000"/>
        </w:rPr>
        <w:t xml:space="preserve">es, please </w:t>
      </w:r>
      <w:r>
        <w:rPr>
          <w:rFonts w:ascii="Arial" w:hAnsi="Arial" w:cs="Arial"/>
          <w:i/>
          <w:color w:val="C00000"/>
        </w:rPr>
        <w:t>complete part 3</w:t>
      </w:r>
      <w:r w:rsidRPr="00234BD7">
        <w:rPr>
          <w:rFonts w:ascii="Arial" w:hAnsi="Arial" w:cs="Arial"/>
          <w:i/>
          <w:color w:val="C00000"/>
        </w:rPr>
        <w:t>)</w:t>
      </w:r>
    </w:p>
    <w:p w14:paraId="20D25B2B" w14:textId="77777777" w:rsidR="003665CE" w:rsidRDefault="003665CE" w:rsidP="003665CE">
      <w:pPr>
        <w:autoSpaceDE w:val="0"/>
        <w:autoSpaceDN w:val="0"/>
        <w:adjustRightInd w:val="0"/>
        <w:jc w:val="both"/>
        <w:rPr>
          <w:rFonts w:ascii="Arial" w:hAnsi="Arial" w:cs="Arial"/>
        </w:rPr>
      </w:pPr>
    </w:p>
    <w:p w14:paraId="41004F5F" w14:textId="77777777" w:rsidR="003665CE" w:rsidRDefault="003665CE" w:rsidP="003665CE">
      <w:pPr>
        <w:autoSpaceDE w:val="0"/>
        <w:autoSpaceDN w:val="0"/>
        <w:adjustRightInd w:val="0"/>
        <w:jc w:val="both"/>
        <w:rPr>
          <w:rFonts w:ascii="Arial" w:hAnsi="Arial" w:cs="Arial"/>
        </w:rPr>
      </w:pPr>
    </w:p>
    <w:tbl>
      <w:tblPr>
        <w:tblStyle w:val="TableGrid"/>
        <w:tblW w:w="0" w:type="auto"/>
        <w:tblInd w:w="108" w:type="dxa"/>
        <w:tblLook w:val="04A0" w:firstRow="1" w:lastRow="0" w:firstColumn="1" w:lastColumn="0" w:noHBand="0" w:noVBand="1"/>
      </w:tblPr>
      <w:tblGrid>
        <w:gridCol w:w="3211"/>
        <w:gridCol w:w="617"/>
        <w:gridCol w:w="425"/>
        <w:gridCol w:w="2693"/>
        <w:gridCol w:w="567"/>
        <w:gridCol w:w="425"/>
      </w:tblGrid>
      <w:tr w:rsidR="003665CE" w14:paraId="06D20A78" w14:textId="77777777" w:rsidTr="005F5DCB">
        <w:tc>
          <w:tcPr>
            <w:tcW w:w="3211" w:type="dxa"/>
            <w:tcBorders>
              <w:top w:val="nil"/>
              <w:left w:val="nil"/>
              <w:bottom w:val="nil"/>
              <w:right w:val="nil"/>
            </w:tcBorders>
          </w:tcPr>
          <w:p w14:paraId="43F1C5AE" w14:textId="77777777" w:rsidR="003665CE" w:rsidRPr="00FC0A30" w:rsidRDefault="003665CE" w:rsidP="005F5DCB">
            <w:pPr>
              <w:autoSpaceDE w:val="0"/>
              <w:autoSpaceDN w:val="0"/>
              <w:adjustRightInd w:val="0"/>
              <w:rPr>
                <w:rFonts w:ascii="Arial" w:hAnsi="Arial" w:cs="Arial"/>
                <w:b/>
              </w:rPr>
            </w:pPr>
            <w:r>
              <w:rPr>
                <w:rFonts w:ascii="Arial" w:hAnsi="Arial" w:cs="Arial"/>
                <w:b/>
              </w:rPr>
              <w:t>Do results/pre-existing rights  incorporate trade secrets?</w:t>
            </w:r>
            <w:r w:rsidRPr="002367BC">
              <w:rPr>
                <w:rFonts w:ascii="Arial" w:hAnsi="Arial" w:cs="Arial"/>
              </w:rPr>
              <w:t xml:space="preserve"> </w:t>
            </w:r>
          </w:p>
        </w:tc>
        <w:tc>
          <w:tcPr>
            <w:tcW w:w="617" w:type="dxa"/>
            <w:tcBorders>
              <w:top w:val="nil"/>
              <w:left w:val="nil"/>
              <w:bottom w:val="nil"/>
            </w:tcBorders>
            <w:shd w:val="clear" w:color="auto" w:fill="FFFFFF" w:themeFill="background1"/>
          </w:tcPr>
          <w:p w14:paraId="2D3979B5" w14:textId="77777777" w:rsidR="003665CE" w:rsidRDefault="003665CE" w:rsidP="005F5DCB">
            <w:pPr>
              <w:autoSpaceDE w:val="0"/>
              <w:autoSpaceDN w:val="0"/>
              <w:adjustRightInd w:val="0"/>
              <w:jc w:val="both"/>
              <w:rPr>
                <w:rFonts w:ascii="Arial" w:hAnsi="Arial" w:cs="Arial"/>
              </w:rPr>
            </w:pPr>
            <w:r>
              <w:rPr>
                <w:rFonts w:ascii="Arial" w:hAnsi="Arial" w:cs="Arial"/>
              </w:rPr>
              <w:t>YES</w:t>
            </w:r>
          </w:p>
        </w:tc>
        <w:tc>
          <w:tcPr>
            <w:tcW w:w="425" w:type="dxa"/>
            <w:tcBorders>
              <w:bottom w:val="single" w:sz="4" w:space="0" w:color="auto"/>
            </w:tcBorders>
            <w:shd w:val="clear" w:color="auto" w:fill="DAEEF3" w:themeFill="accent5" w:themeFillTint="33"/>
          </w:tcPr>
          <w:p w14:paraId="10FED1E6" w14:textId="77777777" w:rsidR="003665CE" w:rsidRDefault="003665CE" w:rsidP="005F5DCB">
            <w:pPr>
              <w:autoSpaceDE w:val="0"/>
              <w:autoSpaceDN w:val="0"/>
              <w:adjustRightInd w:val="0"/>
              <w:jc w:val="both"/>
              <w:rPr>
                <w:rFonts w:ascii="Arial" w:hAnsi="Arial" w:cs="Arial"/>
              </w:rPr>
            </w:pPr>
          </w:p>
        </w:tc>
        <w:tc>
          <w:tcPr>
            <w:tcW w:w="2693" w:type="dxa"/>
            <w:tcBorders>
              <w:top w:val="nil"/>
              <w:bottom w:val="nil"/>
              <w:right w:val="nil"/>
            </w:tcBorders>
            <w:shd w:val="clear" w:color="auto" w:fill="FFFFFF" w:themeFill="background1"/>
          </w:tcPr>
          <w:p w14:paraId="1AC7206D" w14:textId="77777777" w:rsidR="003665CE" w:rsidRDefault="003665CE" w:rsidP="005F5DCB">
            <w:pPr>
              <w:autoSpaceDE w:val="0"/>
              <w:autoSpaceDN w:val="0"/>
              <w:adjustRightInd w:val="0"/>
              <w:jc w:val="both"/>
              <w:rPr>
                <w:rFonts w:ascii="Arial" w:hAnsi="Arial" w:cs="Arial"/>
              </w:rPr>
            </w:pPr>
          </w:p>
        </w:tc>
        <w:tc>
          <w:tcPr>
            <w:tcW w:w="567" w:type="dxa"/>
            <w:tcBorders>
              <w:top w:val="nil"/>
              <w:left w:val="nil"/>
              <w:bottom w:val="nil"/>
            </w:tcBorders>
            <w:shd w:val="clear" w:color="auto" w:fill="FFFFFF" w:themeFill="background1"/>
          </w:tcPr>
          <w:p w14:paraId="6433AE17" w14:textId="77777777" w:rsidR="003665CE" w:rsidRDefault="003665CE" w:rsidP="005F5DCB">
            <w:pPr>
              <w:autoSpaceDE w:val="0"/>
              <w:autoSpaceDN w:val="0"/>
              <w:adjustRightInd w:val="0"/>
              <w:jc w:val="both"/>
              <w:rPr>
                <w:rFonts w:ascii="Arial" w:hAnsi="Arial" w:cs="Arial"/>
              </w:rPr>
            </w:pPr>
            <w:r>
              <w:rPr>
                <w:rFonts w:ascii="Arial" w:hAnsi="Arial" w:cs="Arial"/>
              </w:rPr>
              <w:t>NO</w:t>
            </w:r>
          </w:p>
        </w:tc>
        <w:tc>
          <w:tcPr>
            <w:tcW w:w="425" w:type="dxa"/>
            <w:tcBorders>
              <w:bottom w:val="single" w:sz="4" w:space="0" w:color="auto"/>
            </w:tcBorders>
            <w:shd w:val="clear" w:color="auto" w:fill="DAEEF3" w:themeFill="accent5" w:themeFillTint="33"/>
          </w:tcPr>
          <w:p w14:paraId="2DAAA6E9" w14:textId="77777777" w:rsidR="003665CE" w:rsidRDefault="003665CE" w:rsidP="005F5DCB">
            <w:pPr>
              <w:autoSpaceDE w:val="0"/>
              <w:autoSpaceDN w:val="0"/>
              <w:adjustRightInd w:val="0"/>
              <w:jc w:val="both"/>
              <w:rPr>
                <w:rFonts w:ascii="Arial" w:hAnsi="Arial" w:cs="Arial"/>
              </w:rPr>
            </w:pPr>
          </w:p>
        </w:tc>
      </w:tr>
    </w:tbl>
    <w:p w14:paraId="42E85E8F" w14:textId="77777777" w:rsidR="003665CE" w:rsidRPr="00234BD7" w:rsidRDefault="003665CE" w:rsidP="003665CE">
      <w:pPr>
        <w:autoSpaceDE w:val="0"/>
        <w:autoSpaceDN w:val="0"/>
        <w:adjustRightInd w:val="0"/>
        <w:jc w:val="both"/>
        <w:rPr>
          <w:rFonts w:ascii="Arial" w:hAnsi="Arial" w:cs="Arial"/>
          <w:i/>
        </w:rPr>
      </w:pPr>
      <w:r>
        <w:rPr>
          <w:rFonts w:ascii="Arial" w:hAnsi="Arial" w:cs="Arial"/>
        </w:rPr>
        <w:tab/>
      </w:r>
      <w:r>
        <w:rPr>
          <w:rFonts w:ascii="Arial" w:hAnsi="Arial" w:cs="Arial"/>
        </w:rPr>
        <w:tab/>
        <w:t xml:space="preserve">                               </w:t>
      </w:r>
      <w:r>
        <w:rPr>
          <w:rFonts w:ascii="Arial" w:hAnsi="Arial" w:cs="Arial"/>
          <w:i/>
          <w:color w:val="C00000"/>
        </w:rPr>
        <w:t>(If y</w:t>
      </w:r>
      <w:r w:rsidRPr="00234BD7">
        <w:rPr>
          <w:rFonts w:ascii="Arial" w:hAnsi="Arial" w:cs="Arial"/>
          <w:i/>
          <w:color w:val="C00000"/>
        </w:rPr>
        <w:t xml:space="preserve">es, please </w:t>
      </w:r>
      <w:r>
        <w:rPr>
          <w:rFonts w:ascii="Arial" w:hAnsi="Arial" w:cs="Arial"/>
          <w:i/>
          <w:color w:val="C00000"/>
        </w:rPr>
        <w:t>complete part 4</w:t>
      </w:r>
      <w:r w:rsidRPr="00234BD7">
        <w:rPr>
          <w:rFonts w:ascii="Arial" w:hAnsi="Arial" w:cs="Arial"/>
          <w:i/>
          <w:color w:val="C00000"/>
        </w:rPr>
        <w:t>)</w:t>
      </w:r>
    </w:p>
    <w:p w14:paraId="678059EE" w14:textId="77777777" w:rsidR="003665CE" w:rsidRDefault="003665CE" w:rsidP="003665CE">
      <w:pPr>
        <w:autoSpaceDE w:val="0"/>
        <w:autoSpaceDN w:val="0"/>
        <w:adjustRightInd w:val="0"/>
        <w:jc w:val="both"/>
        <w:rPr>
          <w:rFonts w:ascii="Arial" w:hAnsi="Arial" w:cs="Arial"/>
        </w:rPr>
      </w:pPr>
    </w:p>
    <w:p w14:paraId="4206F254" w14:textId="77777777" w:rsidR="003665CE" w:rsidRPr="007F3355" w:rsidRDefault="003665CE" w:rsidP="003665CE">
      <w:pPr>
        <w:spacing w:before="100" w:beforeAutospacing="1" w:line="276" w:lineRule="auto"/>
        <w:ind w:left="709" w:hanging="709"/>
        <w:jc w:val="both"/>
        <w:rPr>
          <w:rFonts w:ascii="Arial" w:eastAsia="Calibri" w:hAnsi="Arial" w:cs="Arial"/>
          <w:b/>
          <w:color w:val="0070C0"/>
          <w:lang w:val="en-IE" w:eastAsia="en-US"/>
        </w:rPr>
      </w:pPr>
      <w:r w:rsidRPr="007F3355">
        <w:rPr>
          <w:rFonts w:ascii="Arial" w:eastAsia="Calibri" w:hAnsi="Arial" w:cs="Arial"/>
          <w:b/>
          <w:color w:val="0070C0"/>
          <w:lang w:val="en-IE" w:eastAsia="en-US"/>
        </w:rPr>
        <w:t>3. PRE-EXISTING RIGHTS (if applicable)</w:t>
      </w:r>
    </w:p>
    <w:p w14:paraId="1F8B4574" w14:textId="77777777" w:rsidR="003665CE" w:rsidRDefault="003665CE" w:rsidP="003665CE">
      <w:pPr>
        <w:spacing w:line="276" w:lineRule="auto"/>
        <w:ind w:left="709" w:hanging="709"/>
        <w:jc w:val="both"/>
        <w:rPr>
          <w:rFonts w:ascii="Arial" w:eastAsia="Calibri" w:hAnsi="Arial" w:cs="Arial"/>
          <w:lang w:val="en-IE" w:eastAsia="en-US"/>
        </w:rPr>
      </w:pPr>
      <w:r w:rsidRPr="002367BC">
        <w:rPr>
          <w:rFonts w:ascii="Arial" w:eastAsia="Calibri" w:hAnsi="Arial" w:cs="Arial"/>
          <w:lang w:val="en-IE" w:eastAsia="en-US"/>
        </w:rPr>
        <w:t>Please indicate below separately the different pre-existing rights incorporated in the results</w:t>
      </w:r>
      <w:r>
        <w:rPr>
          <w:rFonts w:ascii="Arial" w:eastAsia="Calibri" w:hAnsi="Arial" w:cs="Arial"/>
          <w:lang w:val="en-IE" w:eastAsia="en-US"/>
        </w:rPr>
        <w:t>.</w:t>
      </w:r>
    </w:p>
    <w:p w14:paraId="3CF42AD0" w14:textId="77777777" w:rsidR="003665CE" w:rsidRPr="002F7DC7" w:rsidRDefault="003665CE" w:rsidP="003665CE">
      <w:pPr>
        <w:spacing w:line="276" w:lineRule="auto"/>
        <w:ind w:left="709" w:hanging="709"/>
        <w:jc w:val="both"/>
        <w:rPr>
          <w:rFonts w:ascii="Arial" w:eastAsia="Calibri" w:hAnsi="Arial" w:cs="Arial"/>
          <w:i/>
          <w:lang w:val="en-IE" w:eastAsia="en-US"/>
        </w:rPr>
      </w:pPr>
      <w:r w:rsidRPr="002F7DC7">
        <w:rPr>
          <w:rFonts w:ascii="Arial" w:eastAsia="Calibri" w:hAnsi="Arial" w:cs="Arial"/>
          <w:i/>
          <w:lang w:val="en-IE" w:eastAsia="en-US"/>
        </w:rPr>
        <w:t>(In order to add another pre-existing IPR, please press the box “Add item”)</w:t>
      </w:r>
    </w:p>
    <w:p w14:paraId="7E1B45D3" w14:textId="77777777" w:rsidR="003665CE" w:rsidRDefault="003665CE" w:rsidP="003665CE">
      <w:pPr>
        <w:autoSpaceDE w:val="0"/>
        <w:autoSpaceDN w:val="0"/>
        <w:adjustRightInd w:val="0"/>
        <w:jc w:val="both"/>
        <w:rPr>
          <w:rFonts w:ascii="Arial" w:hAnsi="Arial" w:cs="Arial"/>
          <w:lang w:val="en-IE"/>
        </w:rPr>
      </w:pPr>
    </w:p>
    <w:p w14:paraId="7752AECD" w14:textId="77777777" w:rsidR="003665CE" w:rsidRDefault="002D7118" w:rsidP="003665CE">
      <w:pPr>
        <w:autoSpaceDE w:val="0"/>
        <w:autoSpaceDN w:val="0"/>
        <w:adjustRightInd w:val="0"/>
        <w:jc w:val="both"/>
        <w:rPr>
          <w:rFonts w:ascii="Arial" w:hAnsi="Arial" w:cs="Arial"/>
        </w:rPr>
      </w:pPr>
      <w:r>
        <w:rPr>
          <w:rFonts w:ascii="Arial" w:hAnsi="Arial" w:cs="Arial"/>
        </w:rPr>
        <w:pict w14:anchorId="21D6A627">
          <v:rect id="_x0000_i1025" style="width:0;height:1.5pt" o:hralign="center" o:hrstd="t" o:hr="t" fillcolor="#a0a0a0" stroked="f"/>
        </w:pict>
      </w:r>
    </w:p>
    <w:p w14:paraId="3A08F81E" w14:textId="77777777" w:rsidR="003665CE" w:rsidRPr="00DB1E53" w:rsidRDefault="003665CE" w:rsidP="003665CE">
      <w:pPr>
        <w:autoSpaceDE w:val="0"/>
        <w:autoSpaceDN w:val="0"/>
        <w:adjustRightInd w:val="0"/>
        <w:jc w:val="both"/>
        <w:rPr>
          <w:rFonts w:ascii="Arial" w:hAnsi="Arial" w:cs="Arial"/>
          <w:lang w:val="en-IE"/>
        </w:rPr>
      </w:pPr>
    </w:p>
    <w:tbl>
      <w:tblPr>
        <w:tblStyle w:val="TableGrid"/>
        <w:tblW w:w="0" w:type="auto"/>
        <w:tblInd w:w="108" w:type="dxa"/>
        <w:tblLook w:val="04A0" w:firstRow="1" w:lastRow="0" w:firstColumn="1" w:lastColumn="0" w:noHBand="0" w:noVBand="1"/>
      </w:tblPr>
      <w:tblGrid>
        <w:gridCol w:w="1985"/>
        <w:gridCol w:w="7863"/>
      </w:tblGrid>
      <w:tr w:rsidR="003665CE" w14:paraId="569F0110" w14:textId="77777777" w:rsidTr="005F5DCB">
        <w:tc>
          <w:tcPr>
            <w:tcW w:w="1985" w:type="dxa"/>
            <w:tcBorders>
              <w:top w:val="nil"/>
              <w:left w:val="nil"/>
              <w:bottom w:val="nil"/>
            </w:tcBorders>
          </w:tcPr>
          <w:p w14:paraId="0523644E" w14:textId="77777777" w:rsidR="003665CE" w:rsidRDefault="003665CE" w:rsidP="005F5DCB">
            <w:pPr>
              <w:autoSpaceDE w:val="0"/>
              <w:autoSpaceDN w:val="0"/>
              <w:adjustRightInd w:val="0"/>
              <w:jc w:val="both"/>
              <w:rPr>
                <w:rFonts w:ascii="Arial" w:hAnsi="Arial" w:cs="Arial"/>
                <w:b/>
              </w:rPr>
            </w:pPr>
            <w:r>
              <w:rPr>
                <w:rFonts w:ascii="Arial" w:hAnsi="Arial" w:cs="Arial"/>
                <w:b/>
              </w:rPr>
              <w:t>Pre-existing IP</w:t>
            </w:r>
          </w:p>
          <w:p w14:paraId="39CBA9CD" w14:textId="77777777" w:rsidR="003665CE" w:rsidRPr="002367BC" w:rsidRDefault="003665CE" w:rsidP="005F5DCB">
            <w:pPr>
              <w:autoSpaceDE w:val="0"/>
              <w:autoSpaceDN w:val="0"/>
              <w:adjustRightInd w:val="0"/>
              <w:jc w:val="both"/>
              <w:rPr>
                <w:rFonts w:ascii="Arial" w:hAnsi="Arial" w:cs="Arial"/>
              </w:rPr>
            </w:pPr>
            <w:r w:rsidRPr="002367BC">
              <w:rPr>
                <w:rFonts w:ascii="Arial" w:hAnsi="Arial" w:cs="Arial"/>
              </w:rPr>
              <w:t xml:space="preserve">(+short description) </w:t>
            </w:r>
          </w:p>
        </w:tc>
        <w:tc>
          <w:tcPr>
            <w:tcW w:w="7863" w:type="dxa"/>
            <w:tcBorders>
              <w:bottom w:val="single" w:sz="4" w:space="0" w:color="auto"/>
            </w:tcBorders>
            <w:shd w:val="clear" w:color="auto" w:fill="DAEEF3" w:themeFill="accent5" w:themeFillTint="33"/>
          </w:tcPr>
          <w:p w14:paraId="553DF06B" w14:textId="77777777" w:rsidR="003665CE" w:rsidRDefault="003665CE" w:rsidP="005F5DCB">
            <w:pPr>
              <w:autoSpaceDE w:val="0"/>
              <w:autoSpaceDN w:val="0"/>
              <w:adjustRightInd w:val="0"/>
              <w:jc w:val="both"/>
              <w:rPr>
                <w:rFonts w:ascii="Arial" w:hAnsi="Arial" w:cs="Arial"/>
              </w:rPr>
            </w:pPr>
          </w:p>
          <w:p w14:paraId="443D15A2" w14:textId="77777777" w:rsidR="003665CE" w:rsidRDefault="003665CE" w:rsidP="005F5DCB">
            <w:pPr>
              <w:autoSpaceDE w:val="0"/>
              <w:autoSpaceDN w:val="0"/>
              <w:adjustRightInd w:val="0"/>
              <w:jc w:val="both"/>
              <w:rPr>
                <w:rFonts w:ascii="Arial" w:hAnsi="Arial" w:cs="Arial"/>
              </w:rPr>
            </w:pPr>
          </w:p>
          <w:p w14:paraId="7673BCBE" w14:textId="77777777" w:rsidR="003665CE" w:rsidRDefault="003665CE" w:rsidP="005F5DCB">
            <w:pPr>
              <w:autoSpaceDE w:val="0"/>
              <w:autoSpaceDN w:val="0"/>
              <w:adjustRightInd w:val="0"/>
              <w:jc w:val="both"/>
              <w:rPr>
                <w:rFonts w:ascii="Arial" w:hAnsi="Arial" w:cs="Arial"/>
              </w:rPr>
            </w:pPr>
          </w:p>
          <w:p w14:paraId="511CBD82" w14:textId="77777777" w:rsidR="003665CE" w:rsidRDefault="003665CE" w:rsidP="005F5DCB">
            <w:pPr>
              <w:autoSpaceDE w:val="0"/>
              <w:autoSpaceDN w:val="0"/>
              <w:adjustRightInd w:val="0"/>
              <w:jc w:val="both"/>
              <w:rPr>
                <w:rFonts w:ascii="Arial" w:hAnsi="Arial" w:cs="Arial"/>
              </w:rPr>
            </w:pPr>
          </w:p>
        </w:tc>
      </w:tr>
      <w:tr w:rsidR="003665CE" w:rsidRPr="00DB1E53" w14:paraId="75B5020A" w14:textId="77777777" w:rsidTr="005F5DCB">
        <w:trPr>
          <w:trHeight w:val="70"/>
        </w:trPr>
        <w:tc>
          <w:tcPr>
            <w:tcW w:w="1985" w:type="dxa"/>
            <w:tcBorders>
              <w:top w:val="nil"/>
              <w:left w:val="nil"/>
              <w:bottom w:val="nil"/>
              <w:right w:val="nil"/>
            </w:tcBorders>
          </w:tcPr>
          <w:p w14:paraId="2CF89EAD" w14:textId="77777777" w:rsidR="003665CE" w:rsidRPr="00DB1E53" w:rsidRDefault="003665CE" w:rsidP="005F5DCB">
            <w:pPr>
              <w:autoSpaceDE w:val="0"/>
              <w:autoSpaceDN w:val="0"/>
              <w:adjustRightInd w:val="0"/>
              <w:jc w:val="both"/>
              <w:rPr>
                <w:rFonts w:ascii="Arial" w:hAnsi="Arial" w:cs="Arial"/>
                <w:b/>
                <w:sz w:val="2"/>
                <w:szCs w:val="2"/>
              </w:rPr>
            </w:pPr>
          </w:p>
        </w:tc>
        <w:tc>
          <w:tcPr>
            <w:tcW w:w="7863" w:type="dxa"/>
            <w:tcBorders>
              <w:left w:val="nil"/>
              <w:right w:val="nil"/>
            </w:tcBorders>
            <w:shd w:val="clear" w:color="auto" w:fill="FFFFFF" w:themeFill="background1"/>
          </w:tcPr>
          <w:p w14:paraId="58EC20D9" w14:textId="77777777" w:rsidR="003665CE" w:rsidRPr="00DB1E53" w:rsidRDefault="003665CE" w:rsidP="005F5DCB">
            <w:pPr>
              <w:autoSpaceDE w:val="0"/>
              <w:autoSpaceDN w:val="0"/>
              <w:adjustRightInd w:val="0"/>
              <w:jc w:val="both"/>
              <w:rPr>
                <w:rFonts w:ascii="Arial" w:hAnsi="Arial" w:cs="Arial"/>
                <w:sz w:val="2"/>
                <w:szCs w:val="2"/>
              </w:rPr>
            </w:pPr>
          </w:p>
        </w:tc>
      </w:tr>
      <w:tr w:rsidR="003665CE" w14:paraId="420E455D" w14:textId="77777777" w:rsidTr="005F5DCB">
        <w:tc>
          <w:tcPr>
            <w:tcW w:w="1985" w:type="dxa"/>
            <w:tcBorders>
              <w:top w:val="nil"/>
              <w:left w:val="nil"/>
              <w:bottom w:val="nil"/>
            </w:tcBorders>
          </w:tcPr>
          <w:p w14:paraId="3C1C3856" w14:textId="77777777" w:rsidR="003665CE" w:rsidRPr="00DB1E53" w:rsidRDefault="003665CE" w:rsidP="005F5DCB">
            <w:pPr>
              <w:autoSpaceDE w:val="0"/>
              <w:autoSpaceDN w:val="0"/>
              <w:adjustRightInd w:val="0"/>
              <w:jc w:val="both"/>
              <w:rPr>
                <w:rFonts w:ascii="Arial" w:hAnsi="Arial" w:cs="Arial"/>
                <w:b/>
              </w:rPr>
            </w:pPr>
            <w:r>
              <w:rPr>
                <w:rFonts w:ascii="Arial" w:hAnsi="Arial" w:cs="Arial"/>
                <w:b/>
              </w:rPr>
              <w:t>IPR applicable</w:t>
            </w:r>
          </w:p>
        </w:tc>
        <w:tc>
          <w:tcPr>
            <w:tcW w:w="7863" w:type="dxa"/>
            <w:shd w:val="clear" w:color="auto" w:fill="DAEEF3" w:themeFill="accent5" w:themeFillTint="33"/>
          </w:tcPr>
          <w:p w14:paraId="21AA1B14" w14:textId="77777777" w:rsidR="003665CE" w:rsidRPr="00C13355" w:rsidRDefault="003665CE" w:rsidP="005F5DCB">
            <w:pPr>
              <w:rPr>
                <w:rFonts w:ascii="Arial" w:hAnsi="Arial" w:cs="Arial"/>
                <w:i/>
                <w:color w:val="C00000"/>
                <w:lang w:val="en-IE"/>
              </w:rPr>
            </w:pPr>
            <w:r w:rsidRPr="00C13355">
              <w:rPr>
                <w:rFonts w:ascii="Arial" w:hAnsi="Arial" w:cs="Arial"/>
                <w:i/>
                <w:color w:val="C00000"/>
              </w:rPr>
              <w:t xml:space="preserve">(Please identify IPR: </w:t>
            </w:r>
            <w:r w:rsidRPr="00C13355">
              <w:rPr>
                <w:rFonts w:ascii="Arial" w:hAnsi="Arial" w:cs="Arial"/>
                <w:i/>
                <w:color w:val="C00000"/>
                <w:lang w:val="en-IE"/>
              </w:rPr>
              <w:t>copyright and/or related rights; database right; patent, trademark; design; …)</w:t>
            </w:r>
          </w:p>
          <w:p w14:paraId="15DD8DF5" w14:textId="77777777" w:rsidR="003665CE" w:rsidRPr="00C13355" w:rsidRDefault="003665CE" w:rsidP="005F5DCB">
            <w:pPr>
              <w:autoSpaceDE w:val="0"/>
              <w:autoSpaceDN w:val="0"/>
              <w:adjustRightInd w:val="0"/>
              <w:jc w:val="both"/>
              <w:rPr>
                <w:rFonts w:ascii="Arial" w:hAnsi="Arial" w:cs="Arial"/>
                <w:lang w:val="en-IE"/>
              </w:rPr>
            </w:pPr>
          </w:p>
          <w:p w14:paraId="6F9BB29D" w14:textId="77777777" w:rsidR="003665CE" w:rsidRDefault="003665CE" w:rsidP="005F5DCB">
            <w:pPr>
              <w:autoSpaceDE w:val="0"/>
              <w:autoSpaceDN w:val="0"/>
              <w:adjustRightInd w:val="0"/>
              <w:jc w:val="both"/>
              <w:rPr>
                <w:rFonts w:ascii="Arial" w:hAnsi="Arial" w:cs="Arial"/>
              </w:rPr>
            </w:pPr>
          </w:p>
          <w:p w14:paraId="43201D3B" w14:textId="77777777" w:rsidR="003665CE" w:rsidRDefault="003665CE" w:rsidP="005F5DCB">
            <w:pPr>
              <w:autoSpaceDE w:val="0"/>
              <w:autoSpaceDN w:val="0"/>
              <w:adjustRightInd w:val="0"/>
              <w:jc w:val="both"/>
              <w:rPr>
                <w:rFonts w:ascii="Arial" w:hAnsi="Arial" w:cs="Arial"/>
              </w:rPr>
            </w:pPr>
          </w:p>
        </w:tc>
      </w:tr>
    </w:tbl>
    <w:p w14:paraId="3887CDF6" w14:textId="77777777" w:rsidR="003665CE" w:rsidRDefault="003665CE" w:rsidP="003665CE">
      <w:pPr>
        <w:autoSpaceDE w:val="0"/>
        <w:autoSpaceDN w:val="0"/>
        <w:adjustRightInd w:val="0"/>
        <w:jc w:val="both"/>
        <w:rPr>
          <w:rFonts w:ascii="Arial" w:hAnsi="Arial" w:cs="Arial"/>
        </w:rPr>
      </w:pPr>
    </w:p>
    <w:tbl>
      <w:tblPr>
        <w:tblStyle w:val="TableGrid"/>
        <w:tblW w:w="0" w:type="auto"/>
        <w:tblInd w:w="108" w:type="dxa"/>
        <w:tblLook w:val="04A0" w:firstRow="1" w:lastRow="0" w:firstColumn="1" w:lastColumn="0" w:noHBand="0" w:noVBand="1"/>
      </w:tblPr>
      <w:tblGrid>
        <w:gridCol w:w="1985"/>
        <w:gridCol w:w="709"/>
        <w:gridCol w:w="425"/>
        <w:gridCol w:w="2268"/>
        <w:gridCol w:w="567"/>
        <w:gridCol w:w="425"/>
      </w:tblGrid>
      <w:tr w:rsidR="003665CE" w14:paraId="4F7FA4BB" w14:textId="77777777" w:rsidTr="005F5DCB">
        <w:tc>
          <w:tcPr>
            <w:tcW w:w="1985" w:type="dxa"/>
            <w:tcBorders>
              <w:top w:val="nil"/>
              <w:left w:val="nil"/>
              <w:bottom w:val="nil"/>
              <w:right w:val="nil"/>
            </w:tcBorders>
          </w:tcPr>
          <w:p w14:paraId="4CF533A7" w14:textId="77777777" w:rsidR="003665CE" w:rsidRPr="002367BC" w:rsidRDefault="003665CE" w:rsidP="005F5DCB">
            <w:pPr>
              <w:autoSpaceDE w:val="0"/>
              <w:autoSpaceDN w:val="0"/>
              <w:adjustRightInd w:val="0"/>
              <w:jc w:val="both"/>
              <w:rPr>
                <w:rFonts w:ascii="Arial" w:hAnsi="Arial" w:cs="Arial"/>
              </w:rPr>
            </w:pPr>
            <w:r>
              <w:rPr>
                <w:rFonts w:ascii="Arial" w:hAnsi="Arial" w:cs="Arial"/>
                <w:b/>
              </w:rPr>
              <w:t>Registered IPR?</w:t>
            </w:r>
            <w:r w:rsidRPr="002367BC">
              <w:rPr>
                <w:rFonts w:ascii="Arial" w:hAnsi="Arial" w:cs="Arial"/>
              </w:rPr>
              <w:t xml:space="preserve"> </w:t>
            </w:r>
          </w:p>
        </w:tc>
        <w:tc>
          <w:tcPr>
            <w:tcW w:w="709" w:type="dxa"/>
            <w:tcBorders>
              <w:top w:val="nil"/>
              <w:left w:val="nil"/>
              <w:bottom w:val="nil"/>
            </w:tcBorders>
            <w:shd w:val="clear" w:color="auto" w:fill="FFFFFF" w:themeFill="background1"/>
          </w:tcPr>
          <w:p w14:paraId="75CB6CF9" w14:textId="77777777" w:rsidR="003665CE" w:rsidRDefault="003665CE" w:rsidP="005F5DCB">
            <w:pPr>
              <w:autoSpaceDE w:val="0"/>
              <w:autoSpaceDN w:val="0"/>
              <w:adjustRightInd w:val="0"/>
              <w:jc w:val="both"/>
              <w:rPr>
                <w:rFonts w:ascii="Arial" w:hAnsi="Arial" w:cs="Arial"/>
              </w:rPr>
            </w:pPr>
            <w:r>
              <w:rPr>
                <w:rFonts w:ascii="Arial" w:hAnsi="Arial" w:cs="Arial"/>
              </w:rPr>
              <w:t>YES</w:t>
            </w:r>
          </w:p>
        </w:tc>
        <w:tc>
          <w:tcPr>
            <w:tcW w:w="425" w:type="dxa"/>
            <w:tcBorders>
              <w:bottom w:val="single" w:sz="4" w:space="0" w:color="auto"/>
            </w:tcBorders>
            <w:shd w:val="clear" w:color="auto" w:fill="DAEEF3" w:themeFill="accent5" w:themeFillTint="33"/>
          </w:tcPr>
          <w:p w14:paraId="18208E76" w14:textId="77777777" w:rsidR="003665CE" w:rsidRDefault="003665CE" w:rsidP="005F5DCB">
            <w:pPr>
              <w:autoSpaceDE w:val="0"/>
              <w:autoSpaceDN w:val="0"/>
              <w:adjustRightInd w:val="0"/>
              <w:jc w:val="both"/>
              <w:rPr>
                <w:rFonts w:ascii="Arial" w:hAnsi="Arial" w:cs="Arial"/>
              </w:rPr>
            </w:pPr>
          </w:p>
        </w:tc>
        <w:tc>
          <w:tcPr>
            <w:tcW w:w="2268" w:type="dxa"/>
            <w:tcBorders>
              <w:top w:val="nil"/>
              <w:bottom w:val="nil"/>
              <w:right w:val="nil"/>
            </w:tcBorders>
            <w:shd w:val="clear" w:color="auto" w:fill="FFFFFF" w:themeFill="background1"/>
          </w:tcPr>
          <w:p w14:paraId="3405FE0A" w14:textId="77777777" w:rsidR="003665CE" w:rsidRDefault="003665CE" w:rsidP="005F5DCB">
            <w:pPr>
              <w:autoSpaceDE w:val="0"/>
              <w:autoSpaceDN w:val="0"/>
              <w:adjustRightInd w:val="0"/>
              <w:jc w:val="both"/>
              <w:rPr>
                <w:rFonts w:ascii="Arial" w:hAnsi="Arial" w:cs="Arial"/>
              </w:rPr>
            </w:pPr>
          </w:p>
        </w:tc>
        <w:tc>
          <w:tcPr>
            <w:tcW w:w="567" w:type="dxa"/>
            <w:tcBorders>
              <w:top w:val="nil"/>
              <w:left w:val="nil"/>
              <w:bottom w:val="nil"/>
            </w:tcBorders>
            <w:shd w:val="clear" w:color="auto" w:fill="FFFFFF" w:themeFill="background1"/>
          </w:tcPr>
          <w:p w14:paraId="64EF8FCF" w14:textId="77777777" w:rsidR="003665CE" w:rsidRDefault="003665CE" w:rsidP="005F5DCB">
            <w:pPr>
              <w:autoSpaceDE w:val="0"/>
              <w:autoSpaceDN w:val="0"/>
              <w:adjustRightInd w:val="0"/>
              <w:jc w:val="both"/>
              <w:rPr>
                <w:rFonts w:ascii="Arial" w:hAnsi="Arial" w:cs="Arial"/>
              </w:rPr>
            </w:pPr>
            <w:r>
              <w:rPr>
                <w:rFonts w:ascii="Arial" w:hAnsi="Arial" w:cs="Arial"/>
              </w:rPr>
              <w:t>NO</w:t>
            </w:r>
          </w:p>
        </w:tc>
        <w:tc>
          <w:tcPr>
            <w:tcW w:w="425" w:type="dxa"/>
            <w:tcBorders>
              <w:bottom w:val="single" w:sz="4" w:space="0" w:color="auto"/>
            </w:tcBorders>
            <w:shd w:val="clear" w:color="auto" w:fill="DAEEF3" w:themeFill="accent5" w:themeFillTint="33"/>
          </w:tcPr>
          <w:p w14:paraId="556CF1A8" w14:textId="77777777" w:rsidR="003665CE" w:rsidRDefault="003665CE" w:rsidP="005F5DCB">
            <w:pPr>
              <w:autoSpaceDE w:val="0"/>
              <w:autoSpaceDN w:val="0"/>
              <w:adjustRightInd w:val="0"/>
              <w:jc w:val="both"/>
              <w:rPr>
                <w:rFonts w:ascii="Arial" w:hAnsi="Arial" w:cs="Arial"/>
              </w:rPr>
            </w:pPr>
          </w:p>
        </w:tc>
      </w:tr>
    </w:tbl>
    <w:p w14:paraId="6EDF6695" w14:textId="77777777" w:rsidR="003665CE" w:rsidRPr="00234BD7" w:rsidRDefault="003665CE" w:rsidP="003665CE">
      <w:pPr>
        <w:autoSpaceDE w:val="0"/>
        <w:autoSpaceDN w:val="0"/>
        <w:adjustRightInd w:val="0"/>
        <w:jc w:val="both"/>
        <w:rPr>
          <w:rFonts w:ascii="Arial" w:hAnsi="Arial" w:cs="Arial"/>
          <w:i/>
        </w:rPr>
      </w:pPr>
      <w:r>
        <w:rPr>
          <w:rFonts w:ascii="Arial" w:hAnsi="Arial" w:cs="Arial"/>
        </w:rPr>
        <w:tab/>
      </w:r>
      <w:r>
        <w:rPr>
          <w:rFonts w:ascii="Arial" w:hAnsi="Arial" w:cs="Arial"/>
        </w:rPr>
        <w:tab/>
        <w:t xml:space="preserve">         </w:t>
      </w:r>
      <w:r w:rsidRPr="00234BD7">
        <w:rPr>
          <w:rFonts w:ascii="Arial" w:hAnsi="Arial" w:cs="Arial"/>
          <w:i/>
          <w:color w:val="C00000"/>
        </w:rPr>
        <w:t>(If Yes, please provide proof of registration)</w:t>
      </w:r>
    </w:p>
    <w:p w14:paraId="0B6F5B5E" w14:textId="77777777" w:rsidR="003665CE" w:rsidRDefault="003665CE" w:rsidP="003665CE">
      <w:pPr>
        <w:autoSpaceDE w:val="0"/>
        <w:autoSpaceDN w:val="0"/>
        <w:adjustRightInd w:val="0"/>
        <w:jc w:val="both"/>
        <w:rPr>
          <w:rFonts w:ascii="Arial" w:hAnsi="Arial" w:cs="Arial"/>
        </w:rPr>
      </w:pPr>
    </w:p>
    <w:tbl>
      <w:tblPr>
        <w:tblStyle w:val="TableGrid"/>
        <w:tblW w:w="0" w:type="auto"/>
        <w:tblInd w:w="108" w:type="dxa"/>
        <w:tblLook w:val="04A0" w:firstRow="1" w:lastRow="0" w:firstColumn="1" w:lastColumn="0" w:noHBand="0" w:noVBand="1"/>
      </w:tblPr>
      <w:tblGrid>
        <w:gridCol w:w="1985"/>
        <w:gridCol w:w="7863"/>
      </w:tblGrid>
      <w:tr w:rsidR="003665CE" w14:paraId="521E2C2F" w14:textId="77777777" w:rsidTr="005F5DCB">
        <w:tc>
          <w:tcPr>
            <w:tcW w:w="1985" w:type="dxa"/>
            <w:tcBorders>
              <w:top w:val="nil"/>
              <w:left w:val="nil"/>
              <w:bottom w:val="nil"/>
            </w:tcBorders>
          </w:tcPr>
          <w:p w14:paraId="4A10D4BA" w14:textId="77777777" w:rsidR="003665CE" w:rsidRDefault="003665CE" w:rsidP="005F5DCB">
            <w:pPr>
              <w:autoSpaceDE w:val="0"/>
              <w:autoSpaceDN w:val="0"/>
              <w:adjustRightInd w:val="0"/>
              <w:rPr>
                <w:rFonts w:ascii="Arial" w:hAnsi="Arial" w:cs="Arial"/>
                <w:b/>
              </w:rPr>
            </w:pPr>
            <w:r>
              <w:rPr>
                <w:rFonts w:ascii="Arial" w:hAnsi="Arial" w:cs="Arial"/>
                <w:b/>
              </w:rPr>
              <w:t>IPR duration</w:t>
            </w:r>
          </w:p>
          <w:p w14:paraId="02BDCA87" w14:textId="77777777" w:rsidR="003665CE" w:rsidRPr="002367BC" w:rsidRDefault="003665CE" w:rsidP="005F5DCB">
            <w:pPr>
              <w:autoSpaceDE w:val="0"/>
              <w:autoSpaceDN w:val="0"/>
              <w:adjustRightInd w:val="0"/>
              <w:rPr>
                <w:rFonts w:ascii="Arial" w:hAnsi="Arial" w:cs="Arial"/>
              </w:rPr>
            </w:pPr>
            <w:r w:rsidRPr="00E54232">
              <w:rPr>
                <w:rFonts w:ascii="Arial" w:hAnsi="Arial" w:cs="Arial"/>
              </w:rPr>
              <w:t>(according to national law)</w:t>
            </w:r>
          </w:p>
        </w:tc>
        <w:tc>
          <w:tcPr>
            <w:tcW w:w="7863" w:type="dxa"/>
            <w:tcBorders>
              <w:bottom w:val="single" w:sz="4" w:space="0" w:color="auto"/>
            </w:tcBorders>
            <w:shd w:val="clear" w:color="auto" w:fill="DAEEF3" w:themeFill="accent5" w:themeFillTint="33"/>
          </w:tcPr>
          <w:p w14:paraId="460F402F" w14:textId="77777777" w:rsidR="003665CE" w:rsidRDefault="003665CE" w:rsidP="005F5DCB">
            <w:pPr>
              <w:autoSpaceDE w:val="0"/>
              <w:autoSpaceDN w:val="0"/>
              <w:adjustRightInd w:val="0"/>
              <w:jc w:val="both"/>
              <w:rPr>
                <w:rFonts w:ascii="Arial" w:hAnsi="Arial" w:cs="Arial"/>
              </w:rPr>
            </w:pPr>
          </w:p>
        </w:tc>
      </w:tr>
    </w:tbl>
    <w:p w14:paraId="6A91E123" w14:textId="77777777" w:rsidR="003665CE" w:rsidRDefault="003665CE" w:rsidP="003665CE">
      <w:pPr>
        <w:autoSpaceDE w:val="0"/>
        <w:autoSpaceDN w:val="0"/>
        <w:adjustRightInd w:val="0"/>
        <w:jc w:val="both"/>
        <w:rPr>
          <w:rFonts w:ascii="Arial" w:hAnsi="Arial" w:cs="Arial"/>
        </w:rPr>
      </w:pPr>
    </w:p>
    <w:p w14:paraId="7976E24A" w14:textId="77777777" w:rsidR="003665CE" w:rsidRDefault="003665CE" w:rsidP="003665CE">
      <w:pPr>
        <w:autoSpaceDE w:val="0"/>
        <w:autoSpaceDN w:val="0"/>
        <w:adjustRightInd w:val="0"/>
        <w:jc w:val="both"/>
        <w:rPr>
          <w:rFonts w:ascii="Arial" w:hAnsi="Arial" w:cs="Arial"/>
        </w:rPr>
      </w:pPr>
    </w:p>
    <w:tbl>
      <w:tblPr>
        <w:tblStyle w:val="TableGrid"/>
        <w:tblW w:w="0" w:type="auto"/>
        <w:tblInd w:w="108" w:type="dxa"/>
        <w:tblLook w:val="04A0" w:firstRow="1" w:lastRow="0" w:firstColumn="1" w:lastColumn="0" w:noHBand="0" w:noVBand="1"/>
      </w:tblPr>
      <w:tblGrid>
        <w:gridCol w:w="1932"/>
        <w:gridCol w:w="1628"/>
        <w:gridCol w:w="409"/>
        <w:gridCol w:w="5879"/>
      </w:tblGrid>
      <w:tr w:rsidR="003665CE" w14:paraId="5DA05F8F" w14:textId="77777777" w:rsidTr="005F5DCB">
        <w:trPr>
          <w:trHeight w:val="190"/>
        </w:trPr>
        <w:tc>
          <w:tcPr>
            <w:tcW w:w="1932" w:type="dxa"/>
            <w:tcBorders>
              <w:top w:val="nil"/>
              <w:left w:val="nil"/>
              <w:bottom w:val="nil"/>
              <w:right w:val="nil"/>
            </w:tcBorders>
          </w:tcPr>
          <w:p w14:paraId="60D42445" w14:textId="77777777" w:rsidR="003665CE" w:rsidRPr="001C6495" w:rsidRDefault="003665CE" w:rsidP="005F5DCB">
            <w:pPr>
              <w:autoSpaceDE w:val="0"/>
              <w:autoSpaceDN w:val="0"/>
              <w:adjustRightInd w:val="0"/>
              <w:jc w:val="both"/>
              <w:rPr>
                <w:rFonts w:ascii="Arial" w:hAnsi="Arial" w:cs="Arial"/>
                <w:b/>
              </w:rPr>
            </w:pPr>
            <w:r>
              <w:rPr>
                <w:rFonts w:ascii="Arial" w:hAnsi="Arial" w:cs="Arial"/>
                <w:b/>
              </w:rPr>
              <w:t>IP ownership</w:t>
            </w:r>
          </w:p>
        </w:tc>
        <w:tc>
          <w:tcPr>
            <w:tcW w:w="1628" w:type="dxa"/>
            <w:tcBorders>
              <w:top w:val="nil"/>
              <w:left w:val="nil"/>
              <w:bottom w:val="nil"/>
            </w:tcBorders>
            <w:shd w:val="clear" w:color="auto" w:fill="FFFFFF" w:themeFill="background1"/>
          </w:tcPr>
          <w:p w14:paraId="458060C7" w14:textId="77777777" w:rsidR="003665CE" w:rsidRDefault="003665CE" w:rsidP="005F5DCB">
            <w:pPr>
              <w:autoSpaceDE w:val="0"/>
              <w:autoSpaceDN w:val="0"/>
              <w:adjustRightInd w:val="0"/>
              <w:jc w:val="both"/>
              <w:rPr>
                <w:rFonts w:ascii="Arial" w:hAnsi="Arial" w:cs="Arial"/>
              </w:rPr>
            </w:pPr>
            <w:r>
              <w:rPr>
                <w:rFonts w:ascii="Arial" w:hAnsi="Arial" w:cs="Arial"/>
              </w:rPr>
              <w:t>CONTRACTOR</w:t>
            </w:r>
          </w:p>
        </w:tc>
        <w:tc>
          <w:tcPr>
            <w:tcW w:w="409" w:type="dxa"/>
            <w:tcBorders>
              <w:bottom w:val="single" w:sz="4" w:space="0" w:color="auto"/>
            </w:tcBorders>
            <w:shd w:val="clear" w:color="auto" w:fill="DAEEF3" w:themeFill="accent5" w:themeFillTint="33"/>
          </w:tcPr>
          <w:p w14:paraId="690D99D7" w14:textId="77777777" w:rsidR="003665CE" w:rsidRDefault="003665CE" w:rsidP="005F5DCB">
            <w:pPr>
              <w:autoSpaceDE w:val="0"/>
              <w:autoSpaceDN w:val="0"/>
              <w:adjustRightInd w:val="0"/>
              <w:jc w:val="both"/>
              <w:rPr>
                <w:rFonts w:ascii="Arial" w:hAnsi="Arial" w:cs="Arial"/>
              </w:rPr>
            </w:pPr>
          </w:p>
        </w:tc>
        <w:tc>
          <w:tcPr>
            <w:tcW w:w="5879" w:type="dxa"/>
            <w:tcBorders>
              <w:top w:val="nil"/>
              <w:bottom w:val="nil"/>
              <w:right w:val="nil"/>
            </w:tcBorders>
            <w:shd w:val="clear" w:color="auto" w:fill="FFFFFF" w:themeFill="background1"/>
          </w:tcPr>
          <w:p w14:paraId="49D3CE5B" w14:textId="77777777" w:rsidR="003665CE" w:rsidRDefault="003665CE" w:rsidP="005F5DCB">
            <w:pPr>
              <w:autoSpaceDE w:val="0"/>
              <w:autoSpaceDN w:val="0"/>
              <w:adjustRightInd w:val="0"/>
              <w:jc w:val="both"/>
              <w:rPr>
                <w:rFonts w:ascii="Arial" w:hAnsi="Arial" w:cs="Arial"/>
              </w:rPr>
            </w:pPr>
          </w:p>
        </w:tc>
      </w:tr>
    </w:tbl>
    <w:p w14:paraId="6C7EDD5E" w14:textId="77777777" w:rsidR="003665CE" w:rsidRDefault="003665CE" w:rsidP="003665CE">
      <w:pPr>
        <w:autoSpaceDE w:val="0"/>
        <w:autoSpaceDN w:val="0"/>
        <w:adjustRightInd w:val="0"/>
        <w:jc w:val="both"/>
        <w:rPr>
          <w:rFonts w:ascii="Arial" w:hAnsi="Arial" w:cs="Arial"/>
        </w:rPr>
      </w:pPr>
    </w:p>
    <w:tbl>
      <w:tblPr>
        <w:tblStyle w:val="TableGrid"/>
        <w:tblW w:w="0" w:type="auto"/>
        <w:tblInd w:w="108" w:type="dxa"/>
        <w:tblLook w:val="04A0" w:firstRow="1" w:lastRow="0" w:firstColumn="1" w:lastColumn="0" w:noHBand="0" w:noVBand="1"/>
      </w:tblPr>
      <w:tblGrid>
        <w:gridCol w:w="1927"/>
        <w:gridCol w:w="1617"/>
        <w:gridCol w:w="425"/>
        <w:gridCol w:w="993"/>
        <w:gridCol w:w="2409"/>
        <w:gridCol w:w="284"/>
        <w:gridCol w:w="567"/>
      </w:tblGrid>
      <w:tr w:rsidR="003665CE" w14:paraId="2B44DBA3" w14:textId="77777777" w:rsidTr="005F5DCB">
        <w:tc>
          <w:tcPr>
            <w:tcW w:w="1927" w:type="dxa"/>
            <w:tcBorders>
              <w:top w:val="nil"/>
              <w:left w:val="nil"/>
              <w:bottom w:val="nil"/>
              <w:right w:val="nil"/>
            </w:tcBorders>
          </w:tcPr>
          <w:p w14:paraId="59FF58FB" w14:textId="77777777" w:rsidR="003665CE" w:rsidRPr="002367BC" w:rsidRDefault="003665CE" w:rsidP="005F5DCB">
            <w:pPr>
              <w:autoSpaceDE w:val="0"/>
              <w:autoSpaceDN w:val="0"/>
              <w:adjustRightInd w:val="0"/>
              <w:jc w:val="both"/>
              <w:rPr>
                <w:rFonts w:ascii="Arial" w:hAnsi="Arial" w:cs="Arial"/>
              </w:rPr>
            </w:pPr>
          </w:p>
        </w:tc>
        <w:tc>
          <w:tcPr>
            <w:tcW w:w="1617" w:type="dxa"/>
            <w:tcBorders>
              <w:top w:val="nil"/>
              <w:left w:val="nil"/>
              <w:bottom w:val="nil"/>
            </w:tcBorders>
            <w:shd w:val="clear" w:color="auto" w:fill="FFFFFF" w:themeFill="background1"/>
          </w:tcPr>
          <w:p w14:paraId="34057C83" w14:textId="77777777" w:rsidR="003665CE" w:rsidRDefault="003665CE" w:rsidP="005F5DCB">
            <w:pPr>
              <w:autoSpaceDE w:val="0"/>
              <w:autoSpaceDN w:val="0"/>
              <w:adjustRightInd w:val="0"/>
              <w:jc w:val="both"/>
              <w:rPr>
                <w:rFonts w:ascii="Arial" w:hAnsi="Arial" w:cs="Arial"/>
              </w:rPr>
            </w:pPr>
            <w:r>
              <w:rPr>
                <w:rFonts w:ascii="Arial" w:hAnsi="Arial" w:cs="Arial"/>
              </w:rPr>
              <w:t>THIRD PARTY</w:t>
            </w:r>
          </w:p>
        </w:tc>
        <w:tc>
          <w:tcPr>
            <w:tcW w:w="425" w:type="dxa"/>
            <w:shd w:val="clear" w:color="auto" w:fill="DAEEF3" w:themeFill="accent5" w:themeFillTint="33"/>
          </w:tcPr>
          <w:p w14:paraId="51867392" w14:textId="77777777" w:rsidR="003665CE" w:rsidRDefault="003665CE" w:rsidP="005F5DCB">
            <w:pPr>
              <w:autoSpaceDE w:val="0"/>
              <w:autoSpaceDN w:val="0"/>
              <w:adjustRightInd w:val="0"/>
              <w:jc w:val="both"/>
              <w:rPr>
                <w:rFonts w:ascii="Arial" w:hAnsi="Arial" w:cs="Arial"/>
              </w:rPr>
            </w:pPr>
          </w:p>
        </w:tc>
        <w:tc>
          <w:tcPr>
            <w:tcW w:w="993" w:type="dxa"/>
            <w:tcBorders>
              <w:top w:val="nil"/>
              <w:bottom w:val="nil"/>
              <w:right w:val="nil"/>
            </w:tcBorders>
            <w:shd w:val="clear" w:color="auto" w:fill="FFFFFF" w:themeFill="background1"/>
          </w:tcPr>
          <w:p w14:paraId="2E0C9AE8" w14:textId="77777777" w:rsidR="003665CE" w:rsidRDefault="003665CE" w:rsidP="005F5DCB">
            <w:pPr>
              <w:autoSpaceDE w:val="0"/>
              <w:autoSpaceDN w:val="0"/>
              <w:adjustRightInd w:val="0"/>
              <w:jc w:val="both"/>
              <w:rPr>
                <w:rFonts w:ascii="Arial" w:hAnsi="Arial" w:cs="Arial"/>
              </w:rPr>
            </w:pPr>
            <w:r>
              <w:rPr>
                <w:rFonts w:ascii="Arial" w:hAnsi="Arial" w:cs="Arial"/>
              </w:rPr>
              <w:t xml:space="preserve"> </w:t>
            </w:r>
          </w:p>
        </w:tc>
        <w:tc>
          <w:tcPr>
            <w:tcW w:w="2409" w:type="dxa"/>
            <w:tcBorders>
              <w:top w:val="nil"/>
              <w:left w:val="nil"/>
              <w:bottom w:val="nil"/>
              <w:right w:val="nil"/>
            </w:tcBorders>
            <w:shd w:val="clear" w:color="auto" w:fill="FFFFFF" w:themeFill="background1"/>
          </w:tcPr>
          <w:p w14:paraId="349F7B37" w14:textId="77777777" w:rsidR="003665CE" w:rsidRDefault="003665CE" w:rsidP="005F5DCB">
            <w:pPr>
              <w:autoSpaceDE w:val="0"/>
              <w:autoSpaceDN w:val="0"/>
              <w:adjustRightInd w:val="0"/>
              <w:jc w:val="both"/>
              <w:rPr>
                <w:rFonts w:ascii="Arial" w:hAnsi="Arial" w:cs="Arial"/>
              </w:rPr>
            </w:pPr>
            <w:r>
              <w:rPr>
                <w:rFonts w:ascii="Arial" w:hAnsi="Arial" w:cs="Arial"/>
              </w:rPr>
              <w:t>PROPRIETARY license</w:t>
            </w:r>
          </w:p>
        </w:tc>
        <w:tc>
          <w:tcPr>
            <w:tcW w:w="284" w:type="dxa"/>
            <w:tcBorders>
              <w:top w:val="nil"/>
              <w:left w:val="nil"/>
              <w:bottom w:val="nil"/>
            </w:tcBorders>
            <w:shd w:val="clear" w:color="auto" w:fill="FFFFFF" w:themeFill="background1"/>
          </w:tcPr>
          <w:p w14:paraId="6546CB03" w14:textId="77777777" w:rsidR="003665CE" w:rsidRDefault="003665CE" w:rsidP="005F5DCB">
            <w:pPr>
              <w:autoSpaceDE w:val="0"/>
              <w:autoSpaceDN w:val="0"/>
              <w:adjustRightInd w:val="0"/>
              <w:jc w:val="both"/>
              <w:rPr>
                <w:rFonts w:ascii="Arial" w:hAnsi="Arial" w:cs="Arial"/>
              </w:rPr>
            </w:pPr>
          </w:p>
        </w:tc>
        <w:tc>
          <w:tcPr>
            <w:tcW w:w="567" w:type="dxa"/>
            <w:shd w:val="clear" w:color="auto" w:fill="DAEEF3" w:themeFill="accent5" w:themeFillTint="33"/>
          </w:tcPr>
          <w:p w14:paraId="67E730B7" w14:textId="77777777" w:rsidR="003665CE" w:rsidRDefault="003665CE" w:rsidP="005F5DCB">
            <w:pPr>
              <w:autoSpaceDE w:val="0"/>
              <w:autoSpaceDN w:val="0"/>
              <w:adjustRightInd w:val="0"/>
              <w:jc w:val="both"/>
              <w:rPr>
                <w:rFonts w:ascii="Arial" w:hAnsi="Arial" w:cs="Arial"/>
              </w:rPr>
            </w:pPr>
          </w:p>
        </w:tc>
      </w:tr>
      <w:tr w:rsidR="003665CE" w:rsidRPr="00BD6B70" w14:paraId="5352852F" w14:textId="77777777" w:rsidTr="005F5DCB">
        <w:tc>
          <w:tcPr>
            <w:tcW w:w="1927" w:type="dxa"/>
            <w:tcBorders>
              <w:top w:val="nil"/>
              <w:left w:val="nil"/>
              <w:bottom w:val="nil"/>
              <w:right w:val="nil"/>
            </w:tcBorders>
            <w:shd w:val="clear" w:color="auto" w:fill="FFFFFF" w:themeFill="background1"/>
          </w:tcPr>
          <w:p w14:paraId="0BAAB90F" w14:textId="77777777" w:rsidR="003665CE" w:rsidRPr="00BD6B70" w:rsidRDefault="003665CE" w:rsidP="005F5DCB">
            <w:pPr>
              <w:autoSpaceDE w:val="0"/>
              <w:autoSpaceDN w:val="0"/>
              <w:adjustRightInd w:val="0"/>
              <w:jc w:val="both"/>
              <w:rPr>
                <w:rFonts w:ascii="Arial" w:hAnsi="Arial" w:cs="Arial"/>
                <w:sz w:val="4"/>
                <w:szCs w:val="4"/>
              </w:rPr>
            </w:pPr>
          </w:p>
        </w:tc>
        <w:tc>
          <w:tcPr>
            <w:tcW w:w="1617" w:type="dxa"/>
            <w:tcBorders>
              <w:top w:val="nil"/>
              <w:left w:val="nil"/>
              <w:bottom w:val="nil"/>
              <w:right w:val="nil"/>
            </w:tcBorders>
            <w:shd w:val="clear" w:color="auto" w:fill="FFFFFF" w:themeFill="background1"/>
          </w:tcPr>
          <w:p w14:paraId="2F8A3ACF" w14:textId="77777777" w:rsidR="003665CE" w:rsidRPr="00BD6B70" w:rsidRDefault="003665CE" w:rsidP="005F5DCB">
            <w:pPr>
              <w:autoSpaceDE w:val="0"/>
              <w:autoSpaceDN w:val="0"/>
              <w:adjustRightInd w:val="0"/>
              <w:jc w:val="both"/>
              <w:rPr>
                <w:rFonts w:ascii="Arial" w:hAnsi="Arial" w:cs="Arial"/>
                <w:sz w:val="4"/>
                <w:szCs w:val="4"/>
              </w:rPr>
            </w:pPr>
          </w:p>
        </w:tc>
        <w:tc>
          <w:tcPr>
            <w:tcW w:w="425" w:type="dxa"/>
            <w:tcBorders>
              <w:left w:val="nil"/>
              <w:bottom w:val="nil"/>
              <w:right w:val="nil"/>
            </w:tcBorders>
            <w:shd w:val="clear" w:color="auto" w:fill="FFFFFF" w:themeFill="background1"/>
          </w:tcPr>
          <w:p w14:paraId="64FEE02D" w14:textId="77777777" w:rsidR="003665CE" w:rsidRPr="00BD6B70" w:rsidRDefault="003665CE" w:rsidP="005F5DCB">
            <w:pPr>
              <w:autoSpaceDE w:val="0"/>
              <w:autoSpaceDN w:val="0"/>
              <w:adjustRightInd w:val="0"/>
              <w:jc w:val="both"/>
              <w:rPr>
                <w:rFonts w:ascii="Arial" w:hAnsi="Arial" w:cs="Arial"/>
                <w:sz w:val="4"/>
                <w:szCs w:val="4"/>
              </w:rPr>
            </w:pPr>
          </w:p>
        </w:tc>
        <w:tc>
          <w:tcPr>
            <w:tcW w:w="993" w:type="dxa"/>
            <w:tcBorders>
              <w:top w:val="nil"/>
              <w:left w:val="nil"/>
              <w:bottom w:val="nil"/>
              <w:right w:val="nil"/>
            </w:tcBorders>
            <w:shd w:val="clear" w:color="auto" w:fill="FFFFFF" w:themeFill="background1"/>
          </w:tcPr>
          <w:p w14:paraId="20EB1B68" w14:textId="77777777" w:rsidR="003665CE" w:rsidRPr="00BD6B70" w:rsidRDefault="003665CE" w:rsidP="005F5DCB">
            <w:pPr>
              <w:autoSpaceDE w:val="0"/>
              <w:autoSpaceDN w:val="0"/>
              <w:adjustRightInd w:val="0"/>
              <w:jc w:val="both"/>
              <w:rPr>
                <w:rFonts w:ascii="Arial" w:hAnsi="Arial" w:cs="Arial"/>
                <w:sz w:val="4"/>
                <w:szCs w:val="4"/>
              </w:rPr>
            </w:pPr>
          </w:p>
        </w:tc>
        <w:tc>
          <w:tcPr>
            <w:tcW w:w="2409" w:type="dxa"/>
            <w:tcBorders>
              <w:top w:val="nil"/>
              <w:left w:val="nil"/>
              <w:bottom w:val="nil"/>
              <w:right w:val="nil"/>
            </w:tcBorders>
            <w:shd w:val="clear" w:color="auto" w:fill="FFFFFF" w:themeFill="background1"/>
          </w:tcPr>
          <w:p w14:paraId="76871E53" w14:textId="77777777" w:rsidR="003665CE" w:rsidRPr="00BD6B70" w:rsidRDefault="003665CE" w:rsidP="005F5DCB">
            <w:pPr>
              <w:autoSpaceDE w:val="0"/>
              <w:autoSpaceDN w:val="0"/>
              <w:adjustRightInd w:val="0"/>
              <w:jc w:val="both"/>
              <w:rPr>
                <w:rFonts w:ascii="Arial" w:hAnsi="Arial" w:cs="Arial"/>
                <w:sz w:val="4"/>
                <w:szCs w:val="4"/>
              </w:rPr>
            </w:pPr>
          </w:p>
        </w:tc>
        <w:tc>
          <w:tcPr>
            <w:tcW w:w="284" w:type="dxa"/>
            <w:tcBorders>
              <w:top w:val="nil"/>
              <w:left w:val="nil"/>
              <w:bottom w:val="nil"/>
              <w:right w:val="nil"/>
            </w:tcBorders>
            <w:shd w:val="clear" w:color="auto" w:fill="FFFFFF" w:themeFill="background1"/>
          </w:tcPr>
          <w:p w14:paraId="38A3432C" w14:textId="77777777" w:rsidR="003665CE" w:rsidRPr="00BD6B70" w:rsidRDefault="003665CE" w:rsidP="005F5DCB">
            <w:pPr>
              <w:autoSpaceDE w:val="0"/>
              <w:autoSpaceDN w:val="0"/>
              <w:adjustRightInd w:val="0"/>
              <w:jc w:val="both"/>
              <w:rPr>
                <w:rFonts w:ascii="Arial" w:hAnsi="Arial" w:cs="Arial"/>
                <w:sz w:val="4"/>
                <w:szCs w:val="4"/>
              </w:rPr>
            </w:pPr>
          </w:p>
        </w:tc>
        <w:tc>
          <w:tcPr>
            <w:tcW w:w="567" w:type="dxa"/>
            <w:tcBorders>
              <w:left w:val="nil"/>
              <w:right w:val="nil"/>
            </w:tcBorders>
            <w:shd w:val="clear" w:color="auto" w:fill="FFFFFF" w:themeFill="background1"/>
          </w:tcPr>
          <w:p w14:paraId="6A54D3E9" w14:textId="77777777" w:rsidR="003665CE" w:rsidRPr="00BD6B70" w:rsidRDefault="003665CE" w:rsidP="005F5DCB">
            <w:pPr>
              <w:autoSpaceDE w:val="0"/>
              <w:autoSpaceDN w:val="0"/>
              <w:adjustRightInd w:val="0"/>
              <w:jc w:val="both"/>
              <w:rPr>
                <w:rFonts w:ascii="Arial" w:hAnsi="Arial" w:cs="Arial"/>
                <w:sz w:val="4"/>
                <w:szCs w:val="4"/>
              </w:rPr>
            </w:pPr>
          </w:p>
        </w:tc>
      </w:tr>
      <w:tr w:rsidR="003665CE" w14:paraId="49528D37" w14:textId="77777777" w:rsidTr="005F5DCB">
        <w:tc>
          <w:tcPr>
            <w:tcW w:w="1927" w:type="dxa"/>
            <w:tcBorders>
              <w:top w:val="nil"/>
              <w:left w:val="nil"/>
              <w:bottom w:val="nil"/>
              <w:right w:val="nil"/>
            </w:tcBorders>
          </w:tcPr>
          <w:p w14:paraId="1FCC395D" w14:textId="77777777" w:rsidR="003665CE" w:rsidRPr="002367BC" w:rsidRDefault="003665CE" w:rsidP="005F5DCB">
            <w:pPr>
              <w:autoSpaceDE w:val="0"/>
              <w:autoSpaceDN w:val="0"/>
              <w:adjustRightInd w:val="0"/>
              <w:jc w:val="both"/>
              <w:rPr>
                <w:rFonts w:ascii="Arial" w:hAnsi="Arial" w:cs="Arial"/>
              </w:rPr>
            </w:pPr>
          </w:p>
        </w:tc>
        <w:tc>
          <w:tcPr>
            <w:tcW w:w="1617" w:type="dxa"/>
            <w:tcBorders>
              <w:top w:val="nil"/>
              <w:left w:val="nil"/>
              <w:bottom w:val="nil"/>
              <w:right w:val="nil"/>
            </w:tcBorders>
            <w:shd w:val="clear" w:color="auto" w:fill="FFFFFF" w:themeFill="background1"/>
          </w:tcPr>
          <w:p w14:paraId="78C15DBA" w14:textId="77777777" w:rsidR="003665CE" w:rsidRDefault="003665CE" w:rsidP="005F5DCB">
            <w:pPr>
              <w:autoSpaceDE w:val="0"/>
              <w:autoSpaceDN w:val="0"/>
              <w:adjustRightInd w:val="0"/>
              <w:jc w:val="both"/>
              <w:rPr>
                <w:rFonts w:ascii="Arial" w:hAnsi="Arial" w:cs="Arial"/>
              </w:rPr>
            </w:pPr>
          </w:p>
        </w:tc>
        <w:tc>
          <w:tcPr>
            <w:tcW w:w="425" w:type="dxa"/>
            <w:tcBorders>
              <w:top w:val="nil"/>
              <w:left w:val="nil"/>
              <w:bottom w:val="nil"/>
              <w:right w:val="nil"/>
            </w:tcBorders>
            <w:shd w:val="clear" w:color="auto" w:fill="FFFFFF" w:themeFill="background1"/>
          </w:tcPr>
          <w:p w14:paraId="2D35AA93" w14:textId="77777777" w:rsidR="003665CE" w:rsidRDefault="003665CE" w:rsidP="005F5DCB">
            <w:pPr>
              <w:autoSpaceDE w:val="0"/>
              <w:autoSpaceDN w:val="0"/>
              <w:adjustRightInd w:val="0"/>
              <w:jc w:val="both"/>
              <w:rPr>
                <w:rFonts w:ascii="Arial" w:hAnsi="Arial" w:cs="Arial"/>
              </w:rPr>
            </w:pPr>
          </w:p>
        </w:tc>
        <w:tc>
          <w:tcPr>
            <w:tcW w:w="993" w:type="dxa"/>
            <w:tcBorders>
              <w:top w:val="nil"/>
              <w:left w:val="nil"/>
              <w:bottom w:val="nil"/>
              <w:right w:val="nil"/>
            </w:tcBorders>
            <w:shd w:val="clear" w:color="auto" w:fill="FFFFFF" w:themeFill="background1"/>
          </w:tcPr>
          <w:p w14:paraId="7EDD8292" w14:textId="77777777" w:rsidR="003665CE" w:rsidRDefault="003665CE" w:rsidP="005F5DCB">
            <w:pPr>
              <w:autoSpaceDE w:val="0"/>
              <w:autoSpaceDN w:val="0"/>
              <w:adjustRightInd w:val="0"/>
              <w:jc w:val="both"/>
              <w:rPr>
                <w:rFonts w:ascii="Arial" w:hAnsi="Arial" w:cs="Arial"/>
              </w:rPr>
            </w:pPr>
          </w:p>
        </w:tc>
        <w:tc>
          <w:tcPr>
            <w:tcW w:w="2409" w:type="dxa"/>
            <w:tcBorders>
              <w:top w:val="nil"/>
              <w:left w:val="nil"/>
              <w:bottom w:val="nil"/>
              <w:right w:val="nil"/>
            </w:tcBorders>
            <w:shd w:val="clear" w:color="auto" w:fill="FFFFFF" w:themeFill="background1"/>
          </w:tcPr>
          <w:p w14:paraId="12E70B96" w14:textId="77777777" w:rsidR="003665CE" w:rsidRDefault="003665CE" w:rsidP="005F5DCB">
            <w:pPr>
              <w:autoSpaceDE w:val="0"/>
              <w:autoSpaceDN w:val="0"/>
              <w:adjustRightInd w:val="0"/>
              <w:jc w:val="both"/>
              <w:rPr>
                <w:rFonts w:ascii="Arial" w:hAnsi="Arial" w:cs="Arial"/>
              </w:rPr>
            </w:pPr>
            <w:r>
              <w:rPr>
                <w:rFonts w:ascii="Arial" w:hAnsi="Arial" w:cs="Arial"/>
              </w:rPr>
              <w:t>OPEN SOURCE license</w:t>
            </w:r>
          </w:p>
        </w:tc>
        <w:tc>
          <w:tcPr>
            <w:tcW w:w="284" w:type="dxa"/>
            <w:tcBorders>
              <w:top w:val="nil"/>
              <w:left w:val="nil"/>
              <w:bottom w:val="nil"/>
            </w:tcBorders>
            <w:shd w:val="clear" w:color="auto" w:fill="FFFFFF" w:themeFill="background1"/>
          </w:tcPr>
          <w:p w14:paraId="44B42660" w14:textId="77777777" w:rsidR="003665CE" w:rsidRDefault="003665CE" w:rsidP="005F5DCB">
            <w:pPr>
              <w:autoSpaceDE w:val="0"/>
              <w:autoSpaceDN w:val="0"/>
              <w:adjustRightInd w:val="0"/>
              <w:jc w:val="both"/>
              <w:rPr>
                <w:rFonts w:ascii="Arial" w:hAnsi="Arial" w:cs="Arial"/>
              </w:rPr>
            </w:pPr>
          </w:p>
        </w:tc>
        <w:tc>
          <w:tcPr>
            <w:tcW w:w="567" w:type="dxa"/>
            <w:shd w:val="clear" w:color="auto" w:fill="DAEEF3" w:themeFill="accent5" w:themeFillTint="33"/>
          </w:tcPr>
          <w:p w14:paraId="4E310325" w14:textId="77777777" w:rsidR="003665CE" w:rsidRDefault="003665CE" w:rsidP="005F5DCB">
            <w:pPr>
              <w:autoSpaceDE w:val="0"/>
              <w:autoSpaceDN w:val="0"/>
              <w:adjustRightInd w:val="0"/>
              <w:jc w:val="both"/>
              <w:rPr>
                <w:rFonts w:ascii="Arial" w:hAnsi="Arial" w:cs="Arial"/>
              </w:rPr>
            </w:pPr>
          </w:p>
        </w:tc>
      </w:tr>
    </w:tbl>
    <w:p w14:paraId="7F004A99" w14:textId="77777777" w:rsidR="003665CE" w:rsidRDefault="003665CE" w:rsidP="003665CE">
      <w:pPr>
        <w:autoSpaceDE w:val="0"/>
        <w:autoSpaceDN w:val="0"/>
        <w:adjustRightInd w:val="0"/>
        <w:jc w:val="both"/>
        <w:rPr>
          <w:rFonts w:ascii="Arial" w:hAnsi="Arial" w:cs="Arial"/>
        </w:rPr>
      </w:pPr>
    </w:p>
    <w:p w14:paraId="493AC4B2" w14:textId="77777777" w:rsidR="003665CE" w:rsidRDefault="002D7118" w:rsidP="003665CE">
      <w:pPr>
        <w:autoSpaceDE w:val="0"/>
        <w:autoSpaceDN w:val="0"/>
        <w:adjustRightInd w:val="0"/>
        <w:jc w:val="both"/>
        <w:rPr>
          <w:rFonts w:ascii="Arial" w:hAnsi="Arial" w:cs="Arial"/>
        </w:rPr>
      </w:pPr>
      <w:r>
        <w:rPr>
          <w:rFonts w:ascii="Arial" w:hAnsi="Arial" w:cs="Arial"/>
        </w:rPr>
        <w:pict w14:anchorId="42B0DA3E">
          <v:rect id="_x0000_i1026" style="width:0;height:1.5pt" o:hralign="center" o:hrstd="t" o:hr="t" fillcolor="#a0a0a0" stroked="f"/>
        </w:pict>
      </w:r>
    </w:p>
    <w:p w14:paraId="6E98B6E7" w14:textId="77777777" w:rsidR="003665CE" w:rsidRDefault="003665CE" w:rsidP="003665CE">
      <w:pPr>
        <w:autoSpaceDE w:val="0"/>
        <w:autoSpaceDN w:val="0"/>
        <w:adjustRightInd w:val="0"/>
        <w:jc w:val="both"/>
        <w:rPr>
          <w:rFonts w:ascii="Arial" w:hAnsi="Arial" w:cs="Arial"/>
        </w:rPr>
      </w:pPr>
      <w:r>
        <w:rPr>
          <w:noProof/>
          <w:lang w:val="en-IE" w:eastAsia="en-IE"/>
        </w:rPr>
        <w:lastRenderedPageBreak/>
        <w:drawing>
          <wp:inline distT="0" distB="0" distL="0" distR="0" wp14:anchorId="52BF184C" wp14:editId="081400FE">
            <wp:extent cx="1180952" cy="295238"/>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180952" cy="295238"/>
                    </a:xfrm>
                    <a:prstGeom prst="rect">
                      <a:avLst/>
                    </a:prstGeom>
                  </pic:spPr>
                </pic:pic>
              </a:graphicData>
            </a:graphic>
          </wp:inline>
        </w:drawing>
      </w:r>
    </w:p>
    <w:p w14:paraId="73ADBEBD" w14:textId="77777777" w:rsidR="003665CE" w:rsidRPr="007F3355" w:rsidRDefault="003665CE" w:rsidP="003665CE">
      <w:pPr>
        <w:spacing w:before="100" w:beforeAutospacing="1" w:line="276" w:lineRule="auto"/>
        <w:ind w:left="709" w:hanging="709"/>
        <w:jc w:val="both"/>
        <w:rPr>
          <w:rFonts w:ascii="Arial" w:eastAsia="Calibri" w:hAnsi="Arial" w:cs="Arial"/>
          <w:b/>
          <w:color w:val="0070C0"/>
          <w:lang w:val="en-IE" w:eastAsia="en-US"/>
        </w:rPr>
      </w:pPr>
      <w:r w:rsidRPr="007F3355">
        <w:rPr>
          <w:rFonts w:ascii="Arial" w:eastAsia="Calibri" w:hAnsi="Arial" w:cs="Arial"/>
          <w:b/>
          <w:color w:val="0070C0"/>
          <w:lang w:val="en-IE" w:eastAsia="en-US"/>
        </w:rPr>
        <w:t>4. TRADE SECRETS (if applicable)</w:t>
      </w:r>
    </w:p>
    <w:p w14:paraId="6B7B5E8E" w14:textId="77777777" w:rsidR="003665CE" w:rsidRDefault="003665CE" w:rsidP="003665CE">
      <w:pPr>
        <w:spacing w:line="276" w:lineRule="auto"/>
        <w:ind w:left="709" w:hanging="709"/>
        <w:jc w:val="both"/>
        <w:rPr>
          <w:rFonts w:ascii="Arial" w:eastAsia="Calibri" w:hAnsi="Arial" w:cs="Arial"/>
          <w:lang w:val="en-IE" w:eastAsia="en-US"/>
        </w:rPr>
      </w:pPr>
      <w:r w:rsidRPr="002367BC">
        <w:rPr>
          <w:rFonts w:ascii="Arial" w:eastAsia="Calibri" w:hAnsi="Arial" w:cs="Arial"/>
          <w:lang w:val="en-IE" w:eastAsia="en-US"/>
        </w:rPr>
        <w:t xml:space="preserve">Please indicate below separately the different </w:t>
      </w:r>
      <w:r>
        <w:rPr>
          <w:rFonts w:ascii="Arial" w:eastAsia="Calibri" w:hAnsi="Arial" w:cs="Arial"/>
          <w:lang w:val="en-IE" w:eastAsia="en-US"/>
        </w:rPr>
        <w:t>trade secrets</w:t>
      </w:r>
      <w:r w:rsidRPr="002367BC">
        <w:rPr>
          <w:rFonts w:ascii="Arial" w:eastAsia="Calibri" w:hAnsi="Arial" w:cs="Arial"/>
          <w:lang w:val="en-IE" w:eastAsia="en-US"/>
        </w:rPr>
        <w:t xml:space="preserve"> incorporated in the results</w:t>
      </w:r>
      <w:r>
        <w:rPr>
          <w:rFonts w:ascii="Arial" w:eastAsia="Calibri" w:hAnsi="Arial" w:cs="Arial"/>
          <w:lang w:val="en-IE" w:eastAsia="en-US"/>
        </w:rPr>
        <w:t>/pre-existing rights.</w:t>
      </w:r>
    </w:p>
    <w:p w14:paraId="76E75E33" w14:textId="77777777" w:rsidR="003665CE" w:rsidRDefault="003665CE" w:rsidP="003665CE">
      <w:pPr>
        <w:spacing w:line="276" w:lineRule="auto"/>
        <w:ind w:left="709" w:hanging="709"/>
        <w:jc w:val="both"/>
        <w:rPr>
          <w:rFonts w:ascii="Arial" w:eastAsia="Calibri" w:hAnsi="Arial" w:cs="Arial"/>
          <w:i/>
          <w:lang w:val="en-IE" w:eastAsia="en-US"/>
        </w:rPr>
      </w:pPr>
      <w:r w:rsidRPr="002F7DC7">
        <w:rPr>
          <w:rFonts w:ascii="Arial" w:eastAsia="Calibri" w:hAnsi="Arial" w:cs="Arial"/>
          <w:i/>
          <w:lang w:val="en-IE" w:eastAsia="en-US"/>
        </w:rPr>
        <w:t xml:space="preserve">(In order to add another </w:t>
      </w:r>
      <w:r>
        <w:rPr>
          <w:rFonts w:ascii="Arial" w:eastAsia="Calibri" w:hAnsi="Arial" w:cs="Arial"/>
          <w:i/>
          <w:lang w:val="en-IE" w:eastAsia="en-US"/>
        </w:rPr>
        <w:t>trade secret</w:t>
      </w:r>
      <w:r w:rsidRPr="002F7DC7">
        <w:rPr>
          <w:rFonts w:ascii="Arial" w:eastAsia="Calibri" w:hAnsi="Arial" w:cs="Arial"/>
          <w:i/>
          <w:lang w:val="en-IE" w:eastAsia="en-US"/>
        </w:rPr>
        <w:t>, please press the box “Add item”)</w:t>
      </w:r>
    </w:p>
    <w:p w14:paraId="2515CB08" w14:textId="77777777" w:rsidR="003665CE" w:rsidRPr="002F7DC7" w:rsidRDefault="003665CE" w:rsidP="003665CE">
      <w:pPr>
        <w:spacing w:line="276" w:lineRule="auto"/>
        <w:ind w:left="709" w:hanging="709"/>
        <w:jc w:val="both"/>
        <w:rPr>
          <w:rFonts w:ascii="Arial" w:eastAsia="Calibri" w:hAnsi="Arial" w:cs="Arial"/>
          <w:i/>
          <w:lang w:val="en-IE" w:eastAsia="en-US"/>
        </w:rPr>
      </w:pPr>
    </w:p>
    <w:p w14:paraId="501AB92A" w14:textId="77777777" w:rsidR="003665CE" w:rsidRPr="002F7DC7" w:rsidRDefault="002D7118" w:rsidP="003665CE">
      <w:pPr>
        <w:autoSpaceDE w:val="0"/>
        <w:autoSpaceDN w:val="0"/>
        <w:adjustRightInd w:val="0"/>
        <w:jc w:val="both"/>
        <w:rPr>
          <w:rFonts w:ascii="Arial" w:hAnsi="Arial" w:cs="Arial"/>
          <w:lang w:val="en-IE"/>
        </w:rPr>
      </w:pPr>
      <w:r>
        <w:rPr>
          <w:rFonts w:ascii="Arial" w:hAnsi="Arial" w:cs="Arial"/>
        </w:rPr>
        <w:pict w14:anchorId="15B15F95">
          <v:rect id="_x0000_i1027" style="width:0;height:1.5pt" o:hralign="center" o:hrstd="t" o:hr="t" fillcolor="#a0a0a0" stroked="f"/>
        </w:pict>
      </w:r>
    </w:p>
    <w:p w14:paraId="2C3E5022" w14:textId="77777777" w:rsidR="003665CE" w:rsidRDefault="003665CE" w:rsidP="003665CE">
      <w:pPr>
        <w:autoSpaceDE w:val="0"/>
        <w:autoSpaceDN w:val="0"/>
        <w:adjustRightInd w:val="0"/>
        <w:jc w:val="both"/>
        <w:rPr>
          <w:rFonts w:ascii="Arial" w:hAnsi="Arial" w:cs="Arial"/>
        </w:rPr>
      </w:pPr>
    </w:p>
    <w:tbl>
      <w:tblPr>
        <w:tblStyle w:val="TableGrid"/>
        <w:tblW w:w="0" w:type="auto"/>
        <w:tblInd w:w="108" w:type="dxa"/>
        <w:tblLook w:val="04A0" w:firstRow="1" w:lastRow="0" w:firstColumn="1" w:lastColumn="0" w:noHBand="0" w:noVBand="1"/>
      </w:tblPr>
      <w:tblGrid>
        <w:gridCol w:w="1985"/>
        <w:gridCol w:w="7863"/>
      </w:tblGrid>
      <w:tr w:rsidR="003665CE" w14:paraId="473671AF" w14:textId="77777777" w:rsidTr="005F5DCB">
        <w:tc>
          <w:tcPr>
            <w:tcW w:w="1985" w:type="dxa"/>
            <w:tcBorders>
              <w:top w:val="nil"/>
              <w:left w:val="nil"/>
              <w:bottom w:val="nil"/>
            </w:tcBorders>
          </w:tcPr>
          <w:p w14:paraId="6D94F3F4" w14:textId="77777777" w:rsidR="003665CE" w:rsidRDefault="003665CE" w:rsidP="005F5DCB">
            <w:pPr>
              <w:autoSpaceDE w:val="0"/>
              <w:autoSpaceDN w:val="0"/>
              <w:adjustRightInd w:val="0"/>
              <w:jc w:val="both"/>
              <w:rPr>
                <w:rFonts w:ascii="Arial" w:hAnsi="Arial" w:cs="Arial"/>
                <w:b/>
              </w:rPr>
            </w:pPr>
            <w:r>
              <w:rPr>
                <w:rFonts w:ascii="Arial" w:hAnsi="Arial" w:cs="Arial"/>
                <w:b/>
              </w:rPr>
              <w:t>Trade secret</w:t>
            </w:r>
          </w:p>
          <w:p w14:paraId="065FBC0C" w14:textId="77777777" w:rsidR="003665CE" w:rsidRPr="002367BC" w:rsidRDefault="003665CE" w:rsidP="005F5DCB">
            <w:pPr>
              <w:autoSpaceDE w:val="0"/>
              <w:autoSpaceDN w:val="0"/>
              <w:adjustRightInd w:val="0"/>
              <w:jc w:val="both"/>
              <w:rPr>
                <w:rFonts w:ascii="Arial" w:hAnsi="Arial" w:cs="Arial"/>
              </w:rPr>
            </w:pPr>
            <w:r w:rsidRPr="002367BC">
              <w:rPr>
                <w:rFonts w:ascii="Arial" w:hAnsi="Arial" w:cs="Arial"/>
              </w:rPr>
              <w:t xml:space="preserve">(+short description) </w:t>
            </w:r>
          </w:p>
        </w:tc>
        <w:tc>
          <w:tcPr>
            <w:tcW w:w="7863" w:type="dxa"/>
            <w:tcBorders>
              <w:bottom w:val="single" w:sz="4" w:space="0" w:color="auto"/>
            </w:tcBorders>
            <w:shd w:val="clear" w:color="auto" w:fill="DAEEF3" w:themeFill="accent5" w:themeFillTint="33"/>
          </w:tcPr>
          <w:p w14:paraId="21BDDB1F" w14:textId="77777777" w:rsidR="003665CE" w:rsidRDefault="003665CE" w:rsidP="005F5DCB">
            <w:pPr>
              <w:autoSpaceDE w:val="0"/>
              <w:autoSpaceDN w:val="0"/>
              <w:adjustRightInd w:val="0"/>
              <w:jc w:val="both"/>
              <w:rPr>
                <w:rFonts w:ascii="Arial" w:hAnsi="Arial" w:cs="Arial"/>
              </w:rPr>
            </w:pPr>
          </w:p>
          <w:p w14:paraId="0B8C0809" w14:textId="77777777" w:rsidR="003665CE" w:rsidRDefault="003665CE" w:rsidP="005F5DCB">
            <w:pPr>
              <w:autoSpaceDE w:val="0"/>
              <w:autoSpaceDN w:val="0"/>
              <w:adjustRightInd w:val="0"/>
              <w:jc w:val="both"/>
              <w:rPr>
                <w:rFonts w:ascii="Arial" w:hAnsi="Arial" w:cs="Arial"/>
              </w:rPr>
            </w:pPr>
          </w:p>
          <w:p w14:paraId="161CF798" w14:textId="77777777" w:rsidR="003665CE" w:rsidRDefault="003665CE" w:rsidP="005F5DCB">
            <w:pPr>
              <w:autoSpaceDE w:val="0"/>
              <w:autoSpaceDN w:val="0"/>
              <w:adjustRightInd w:val="0"/>
              <w:jc w:val="both"/>
              <w:rPr>
                <w:rFonts w:ascii="Arial" w:hAnsi="Arial" w:cs="Arial"/>
              </w:rPr>
            </w:pPr>
          </w:p>
          <w:p w14:paraId="70535024" w14:textId="77777777" w:rsidR="003665CE" w:rsidRDefault="003665CE" w:rsidP="005F5DCB">
            <w:pPr>
              <w:autoSpaceDE w:val="0"/>
              <w:autoSpaceDN w:val="0"/>
              <w:adjustRightInd w:val="0"/>
              <w:jc w:val="both"/>
              <w:rPr>
                <w:rFonts w:ascii="Arial" w:hAnsi="Arial" w:cs="Arial"/>
              </w:rPr>
            </w:pPr>
          </w:p>
        </w:tc>
      </w:tr>
    </w:tbl>
    <w:p w14:paraId="0EB4231D" w14:textId="77777777" w:rsidR="003665CE" w:rsidRDefault="003665CE" w:rsidP="003665CE">
      <w:pPr>
        <w:autoSpaceDE w:val="0"/>
        <w:autoSpaceDN w:val="0"/>
        <w:adjustRightInd w:val="0"/>
        <w:jc w:val="both"/>
        <w:rPr>
          <w:rFonts w:ascii="Arial" w:hAnsi="Arial" w:cs="Arial"/>
        </w:rPr>
      </w:pPr>
    </w:p>
    <w:tbl>
      <w:tblPr>
        <w:tblStyle w:val="TableGrid"/>
        <w:tblW w:w="0" w:type="auto"/>
        <w:tblInd w:w="108" w:type="dxa"/>
        <w:tblLook w:val="04A0" w:firstRow="1" w:lastRow="0" w:firstColumn="1" w:lastColumn="0" w:noHBand="0" w:noVBand="1"/>
      </w:tblPr>
      <w:tblGrid>
        <w:gridCol w:w="1932"/>
        <w:gridCol w:w="1628"/>
        <w:gridCol w:w="409"/>
        <w:gridCol w:w="5879"/>
      </w:tblGrid>
      <w:tr w:rsidR="003665CE" w14:paraId="625937D8" w14:textId="77777777" w:rsidTr="005F5DCB">
        <w:trPr>
          <w:trHeight w:val="190"/>
        </w:trPr>
        <w:tc>
          <w:tcPr>
            <w:tcW w:w="1932" w:type="dxa"/>
            <w:tcBorders>
              <w:top w:val="nil"/>
              <w:left w:val="nil"/>
              <w:bottom w:val="nil"/>
              <w:right w:val="nil"/>
            </w:tcBorders>
          </w:tcPr>
          <w:p w14:paraId="2FB3CF86" w14:textId="77777777" w:rsidR="003665CE" w:rsidRPr="001C6495" w:rsidRDefault="003665CE" w:rsidP="005F5DCB">
            <w:pPr>
              <w:autoSpaceDE w:val="0"/>
              <w:autoSpaceDN w:val="0"/>
              <w:adjustRightInd w:val="0"/>
              <w:jc w:val="both"/>
              <w:rPr>
                <w:rFonts w:ascii="Arial" w:hAnsi="Arial" w:cs="Arial"/>
                <w:b/>
              </w:rPr>
            </w:pPr>
            <w:r>
              <w:rPr>
                <w:rFonts w:ascii="Arial" w:hAnsi="Arial" w:cs="Arial"/>
                <w:b/>
              </w:rPr>
              <w:t>Ownership</w:t>
            </w:r>
          </w:p>
        </w:tc>
        <w:tc>
          <w:tcPr>
            <w:tcW w:w="1628" w:type="dxa"/>
            <w:tcBorders>
              <w:top w:val="nil"/>
              <w:left w:val="nil"/>
              <w:bottom w:val="nil"/>
            </w:tcBorders>
            <w:shd w:val="clear" w:color="auto" w:fill="FFFFFF" w:themeFill="background1"/>
          </w:tcPr>
          <w:p w14:paraId="202D262B" w14:textId="77777777" w:rsidR="003665CE" w:rsidRDefault="003665CE" w:rsidP="005F5DCB">
            <w:pPr>
              <w:autoSpaceDE w:val="0"/>
              <w:autoSpaceDN w:val="0"/>
              <w:adjustRightInd w:val="0"/>
              <w:jc w:val="both"/>
              <w:rPr>
                <w:rFonts w:ascii="Arial" w:hAnsi="Arial" w:cs="Arial"/>
              </w:rPr>
            </w:pPr>
            <w:r>
              <w:rPr>
                <w:rFonts w:ascii="Arial" w:hAnsi="Arial" w:cs="Arial"/>
              </w:rPr>
              <w:t>CONTRACTOR</w:t>
            </w:r>
          </w:p>
        </w:tc>
        <w:tc>
          <w:tcPr>
            <w:tcW w:w="409" w:type="dxa"/>
            <w:tcBorders>
              <w:bottom w:val="single" w:sz="4" w:space="0" w:color="auto"/>
            </w:tcBorders>
            <w:shd w:val="clear" w:color="auto" w:fill="DAEEF3" w:themeFill="accent5" w:themeFillTint="33"/>
          </w:tcPr>
          <w:p w14:paraId="7F1DF4F7" w14:textId="77777777" w:rsidR="003665CE" w:rsidRDefault="003665CE" w:rsidP="005F5DCB">
            <w:pPr>
              <w:autoSpaceDE w:val="0"/>
              <w:autoSpaceDN w:val="0"/>
              <w:adjustRightInd w:val="0"/>
              <w:jc w:val="both"/>
              <w:rPr>
                <w:rFonts w:ascii="Arial" w:hAnsi="Arial" w:cs="Arial"/>
              </w:rPr>
            </w:pPr>
          </w:p>
        </w:tc>
        <w:tc>
          <w:tcPr>
            <w:tcW w:w="5879" w:type="dxa"/>
            <w:tcBorders>
              <w:top w:val="nil"/>
              <w:bottom w:val="nil"/>
              <w:right w:val="nil"/>
            </w:tcBorders>
            <w:shd w:val="clear" w:color="auto" w:fill="FFFFFF" w:themeFill="background1"/>
          </w:tcPr>
          <w:p w14:paraId="3B4BB485" w14:textId="77777777" w:rsidR="003665CE" w:rsidRDefault="003665CE" w:rsidP="005F5DCB">
            <w:pPr>
              <w:autoSpaceDE w:val="0"/>
              <w:autoSpaceDN w:val="0"/>
              <w:adjustRightInd w:val="0"/>
              <w:jc w:val="both"/>
              <w:rPr>
                <w:rFonts w:ascii="Arial" w:hAnsi="Arial" w:cs="Arial"/>
              </w:rPr>
            </w:pPr>
          </w:p>
        </w:tc>
      </w:tr>
    </w:tbl>
    <w:p w14:paraId="13C03808" w14:textId="77777777" w:rsidR="003665CE" w:rsidRDefault="003665CE" w:rsidP="003665CE">
      <w:pPr>
        <w:autoSpaceDE w:val="0"/>
        <w:autoSpaceDN w:val="0"/>
        <w:adjustRightInd w:val="0"/>
        <w:jc w:val="both"/>
        <w:rPr>
          <w:rFonts w:ascii="Arial" w:hAnsi="Arial" w:cs="Arial"/>
        </w:rPr>
      </w:pPr>
    </w:p>
    <w:tbl>
      <w:tblPr>
        <w:tblStyle w:val="TableGrid"/>
        <w:tblW w:w="0" w:type="auto"/>
        <w:tblInd w:w="108" w:type="dxa"/>
        <w:tblLook w:val="04A0" w:firstRow="1" w:lastRow="0" w:firstColumn="1" w:lastColumn="0" w:noHBand="0" w:noVBand="1"/>
      </w:tblPr>
      <w:tblGrid>
        <w:gridCol w:w="1927"/>
        <w:gridCol w:w="1617"/>
        <w:gridCol w:w="425"/>
        <w:gridCol w:w="993"/>
        <w:gridCol w:w="284"/>
      </w:tblGrid>
      <w:tr w:rsidR="003665CE" w14:paraId="296E84B1" w14:textId="77777777" w:rsidTr="005F5DCB">
        <w:tc>
          <w:tcPr>
            <w:tcW w:w="1927" w:type="dxa"/>
            <w:tcBorders>
              <w:top w:val="nil"/>
              <w:left w:val="nil"/>
              <w:bottom w:val="nil"/>
              <w:right w:val="nil"/>
            </w:tcBorders>
          </w:tcPr>
          <w:p w14:paraId="50324739" w14:textId="77777777" w:rsidR="003665CE" w:rsidRPr="002367BC" w:rsidRDefault="003665CE" w:rsidP="005F5DCB">
            <w:pPr>
              <w:autoSpaceDE w:val="0"/>
              <w:autoSpaceDN w:val="0"/>
              <w:adjustRightInd w:val="0"/>
              <w:jc w:val="both"/>
              <w:rPr>
                <w:rFonts w:ascii="Arial" w:hAnsi="Arial" w:cs="Arial"/>
              </w:rPr>
            </w:pPr>
          </w:p>
        </w:tc>
        <w:tc>
          <w:tcPr>
            <w:tcW w:w="1617" w:type="dxa"/>
            <w:tcBorders>
              <w:top w:val="nil"/>
              <w:left w:val="nil"/>
              <w:bottom w:val="nil"/>
            </w:tcBorders>
            <w:shd w:val="clear" w:color="auto" w:fill="FFFFFF" w:themeFill="background1"/>
          </w:tcPr>
          <w:p w14:paraId="33E33804" w14:textId="77777777" w:rsidR="003665CE" w:rsidRDefault="003665CE" w:rsidP="005F5DCB">
            <w:pPr>
              <w:autoSpaceDE w:val="0"/>
              <w:autoSpaceDN w:val="0"/>
              <w:adjustRightInd w:val="0"/>
              <w:jc w:val="both"/>
              <w:rPr>
                <w:rFonts w:ascii="Arial" w:hAnsi="Arial" w:cs="Arial"/>
              </w:rPr>
            </w:pPr>
            <w:r>
              <w:rPr>
                <w:rFonts w:ascii="Arial" w:hAnsi="Arial" w:cs="Arial"/>
              </w:rPr>
              <w:t>THIRD PARTY</w:t>
            </w:r>
          </w:p>
        </w:tc>
        <w:tc>
          <w:tcPr>
            <w:tcW w:w="425" w:type="dxa"/>
            <w:shd w:val="clear" w:color="auto" w:fill="DAEEF3" w:themeFill="accent5" w:themeFillTint="33"/>
          </w:tcPr>
          <w:p w14:paraId="2EE8B0EB" w14:textId="77777777" w:rsidR="003665CE" w:rsidRDefault="003665CE" w:rsidP="005F5DCB">
            <w:pPr>
              <w:autoSpaceDE w:val="0"/>
              <w:autoSpaceDN w:val="0"/>
              <w:adjustRightInd w:val="0"/>
              <w:jc w:val="both"/>
              <w:rPr>
                <w:rFonts w:ascii="Arial" w:hAnsi="Arial" w:cs="Arial"/>
              </w:rPr>
            </w:pPr>
          </w:p>
        </w:tc>
        <w:tc>
          <w:tcPr>
            <w:tcW w:w="993" w:type="dxa"/>
            <w:tcBorders>
              <w:top w:val="nil"/>
              <w:bottom w:val="nil"/>
              <w:right w:val="nil"/>
            </w:tcBorders>
            <w:shd w:val="clear" w:color="auto" w:fill="FFFFFF" w:themeFill="background1"/>
          </w:tcPr>
          <w:p w14:paraId="2FD7FB71" w14:textId="77777777" w:rsidR="003665CE" w:rsidRDefault="003665CE" w:rsidP="005F5DCB">
            <w:pPr>
              <w:autoSpaceDE w:val="0"/>
              <w:autoSpaceDN w:val="0"/>
              <w:adjustRightInd w:val="0"/>
              <w:jc w:val="both"/>
              <w:rPr>
                <w:rFonts w:ascii="Arial" w:hAnsi="Arial" w:cs="Arial"/>
              </w:rPr>
            </w:pPr>
            <w:r>
              <w:rPr>
                <w:rFonts w:ascii="Arial" w:hAnsi="Arial" w:cs="Arial"/>
              </w:rPr>
              <w:t xml:space="preserve"> </w:t>
            </w:r>
          </w:p>
        </w:tc>
        <w:tc>
          <w:tcPr>
            <w:tcW w:w="284" w:type="dxa"/>
            <w:tcBorders>
              <w:top w:val="nil"/>
              <w:left w:val="nil"/>
              <w:bottom w:val="nil"/>
              <w:right w:val="nil"/>
            </w:tcBorders>
            <w:shd w:val="clear" w:color="auto" w:fill="FFFFFF" w:themeFill="background1"/>
          </w:tcPr>
          <w:p w14:paraId="0BD5F040" w14:textId="77777777" w:rsidR="003665CE" w:rsidRDefault="003665CE" w:rsidP="005F5DCB">
            <w:pPr>
              <w:autoSpaceDE w:val="0"/>
              <w:autoSpaceDN w:val="0"/>
              <w:adjustRightInd w:val="0"/>
              <w:jc w:val="both"/>
              <w:rPr>
                <w:rFonts w:ascii="Arial" w:hAnsi="Arial" w:cs="Arial"/>
              </w:rPr>
            </w:pPr>
          </w:p>
        </w:tc>
      </w:tr>
    </w:tbl>
    <w:p w14:paraId="0FE5520C" w14:textId="77777777" w:rsidR="003665CE" w:rsidRDefault="002D7118" w:rsidP="003665CE">
      <w:pPr>
        <w:autoSpaceDE w:val="0"/>
        <w:autoSpaceDN w:val="0"/>
        <w:adjustRightInd w:val="0"/>
        <w:jc w:val="both"/>
        <w:rPr>
          <w:rFonts w:ascii="Arial" w:hAnsi="Arial" w:cs="Arial"/>
        </w:rPr>
      </w:pPr>
      <w:r>
        <w:rPr>
          <w:rFonts w:ascii="Arial" w:hAnsi="Arial" w:cs="Arial"/>
        </w:rPr>
        <w:pict w14:anchorId="50AC8F8D">
          <v:rect id="_x0000_i1028" style="width:0;height:1.5pt" o:hralign="center" o:hrstd="t" o:hr="t" fillcolor="#a0a0a0" stroked="f"/>
        </w:pict>
      </w:r>
    </w:p>
    <w:p w14:paraId="6B893E5E" w14:textId="77777777" w:rsidR="003665CE" w:rsidRDefault="003665CE" w:rsidP="003665CE">
      <w:pPr>
        <w:autoSpaceDE w:val="0"/>
        <w:autoSpaceDN w:val="0"/>
        <w:adjustRightInd w:val="0"/>
        <w:jc w:val="both"/>
        <w:rPr>
          <w:rFonts w:ascii="Arial" w:hAnsi="Arial" w:cs="Arial"/>
        </w:rPr>
      </w:pPr>
    </w:p>
    <w:p w14:paraId="0B2A9C34" w14:textId="77777777" w:rsidR="003665CE" w:rsidRDefault="003665CE" w:rsidP="003665CE">
      <w:pPr>
        <w:autoSpaceDE w:val="0"/>
        <w:autoSpaceDN w:val="0"/>
        <w:adjustRightInd w:val="0"/>
        <w:jc w:val="both"/>
        <w:rPr>
          <w:rFonts w:ascii="Arial" w:hAnsi="Arial" w:cs="Arial"/>
        </w:rPr>
      </w:pPr>
      <w:r>
        <w:rPr>
          <w:noProof/>
          <w:lang w:val="en-IE" w:eastAsia="en-IE"/>
        </w:rPr>
        <w:drawing>
          <wp:inline distT="0" distB="0" distL="0" distR="0" wp14:anchorId="0276BA89" wp14:editId="1FDEDE55">
            <wp:extent cx="1180952" cy="295238"/>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180952" cy="295238"/>
                    </a:xfrm>
                    <a:prstGeom prst="rect">
                      <a:avLst/>
                    </a:prstGeom>
                  </pic:spPr>
                </pic:pic>
              </a:graphicData>
            </a:graphic>
          </wp:inline>
        </w:drawing>
      </w:r>
    </w:p>
    <w:p w14:paraId="7CB73AB3" w14:textId="77777777" w:rsidR="003665CE" w:rsidRDefault="003665CE" w:rsidP="003665CE">
      <w:pPr>
        <w:autoSpaceDE w:val="0"/>
        <w:autoSpaceDN w:val="0"/>
        <w:adjustRightInd w:val="0"/>
        <w:jc w:val="both"/>
        <w:rPr>
          <w:rFonts w:ascii="Arial" w:hAnsi="Arial" w:cs="Arial"/>
        </w:rPr>
      </w:pPr>
    </w:p>
    <w:p w14:paraId="1C53CDA1" w14:textId="77777777" w:rsidR="003665CE" w:rsidRDefault="003665CE" w:rsidP="003665CE">
      <w:pPr>
        <w:autoSpaceDE w:val="0"/>
        <w:autoSpaceDN w:val="0"/>
        <w:adjustRightInd w:val="0"/>
        <w:jc w:val="both"/>
        <w:rPr>
          <w:rFonts w:ascii="Arial" w:hAnsi="Arial" w:cs="Arial"/>
        </w:rPr>
      </w:pPr>
    </w:p>
    <w:p w14:paraId="560462D8" w14:textId="77777777" w:rsidR="003665CE" w:rsidRDefault="003665CE" w:rsidP="003665CE">
      <w:pPr>
        <w:autoSpaceDE w:val="0"/>
        <w:autoSpaceDN w:val="0"/>
        <w:adjustRightInd w:val="0"/>
        <w:jc w:val="both"/>
        <w:rPr>
          <w:rFonts w:ascii="Arial" w:hAnsi="Arial" w:cs="Arial"/>
        </w:rPr>
      </w:pPr>
    </w:p>
    <w:p w14:paraId="0150CBA5" w14:textId="77777777" w:rsidR="003665CE" w:rsidRPr="00033274" w:rsidRDefault="003665CE" w:rsidP="003665CE">
      <w:pPr>
        <w:autoSpaceDE w:val="0"/>
        <w:autoSpaceDN w:val="0"/>
        <w:adjustRightInd w:val="0"/>
        <w:jc w:val="both"/>
        <w:rPr>
          <w:rFonts w:ascii="Arial" w:hAnsi="Arial" w:cs="Arial"/>
        </w:rPr>
      </w:pPr>
    </w:p>
    <w:p w14:paraId="13A11DE2" w14:textId="77777777" w:rsidR="003665CE" w:rsidRDefault="003665CE" w:rsidP="003665CE">
      <w:pPr>
        <w:autoSpaceDE w:val="0"/>
        <w:autoSpaceDN w:val="0"/>
        <w:adjustRightInd w:val="0"/>
        <w:jc w:val="both"/>
        <w:rPr>
          <w:rFonts w:ascii="Arial" w:hAnsi="Arial" w:cs="Arial"/>
          <w:b/>
          <w:bCs/>
        </w:rPr>
      </w:pPr>
    </w:p>
    <w:p w14:paraId="27042FA3" w14:textId="77777777" w:rsidR="003665CE" w:rsidRDefault="003665CE" w:rsidP="003665CE">
      <w:pPr>
        <w:autoSpaceDE w:val="0"/>
        <w:autoSpaceDN w:val="0"/>
        <w:adjustRightInd w:val="0"/>
        <w:jc w:val="both"/>
        <w:rPr>
          <w:rFonts w:ascii="Arial" w:hAnsi="Arial" w:cs="Arial"/>
        </w:rPr>
      </w:pPr>
    </w:p>
    <w:p w14:paraId="66A43899" w14:textId="77777777" w:rsidR="003665CE" w:rsidRPr="00033274" w:rsidRDefault="003665CE" w:rsidP="003665CE">
      <w:pPr>
        <w:autoSpaceDE w:val="0"/>
        <w:autoSpaceDN w:val="0"/>
        <w:adjustRightInd w:val="0"/>
        <w:jc w:val="both"/>
        <w:rPr>
          <w:rFonts w:ascii="Arial" w:hAnsi="Arial" w:cs="Arial"/>
        </w:rPr>
      </w:pPr>
    </w:p>
    <w:p w14:paraId="451C2680" w14:textId="77777777" w:rsidR="003665CE" w:rsidRPr="00033274" w:rsidRDefault="003665CE" w:rsidP="003665CE">
      <w:pPr>
        <w:autoSpaceDE w:val="0"/>
        <w:autoSpaceDN w:val="0"/>
        <w:adjustRightInd w:val="0"/>
        <w:jc w:val="both"/>
        <w:rPr>
          <w:rFonts w:ascii="Arial" w:hAnsi="Arial" w:cs="Arial"/>
        </w:rPr>
      </w:pPr>
    </w:p>
    <w:p w14:paraId="63FDE7A5" w14:textId="77777777" w:rsidR="003665CE" w:rsidRPr="00033274" w:rsidRDefault="003665CE" w:rsidP="003665CE">
      <w:pPr>
        <w:autoSpaceDE w:val="0"/>
        <w:autoSpaceDN w:val="0"/>
        <w:adjustRightInd w:val="0"/>
        <w:jc w:val="both"/>
        <w:rPr>
          <w:rFonts w:ascii="Arial" w:hAnsi="Arial" w:cs="Arial"/>
          <w:b/>
          <w:bCs/>
        </w:rPr>
      </w:pPr>
    </w:p>
    <w:p w14:paraId="1EAC9B68" w14:textId="77777777" w:rsidR="003665CE" w:rsidRDefault="003665CE" w:rsidP="003665CE">
      <w:pPr>
        <w:tabs>
          <w:tab w:val="left" w:pos="-1594"/>
          <w:tab w:val="left" w:pos="-874"/>
          <w:tab w:val="left" w:pos="-154"/>
          <w:tab w:val="left" w:pos="1286"/>
          <w:tab w:val="left" w:pos="2006"/>
          <w:tab w:val="left" w:pos="2726"/>
          <w:tab w:val="left" w:pos="3446"/>
          <w:tab w:val="left" w:pos="4166"/>
          <w:tab w:val="left" w:pos="4886"/>
          <w:tab w:val="left" w:pos="5606"/>
          <w:tab w:val="left" w:pos="6326"/>
          <w:tab w:val="left" w:pos="7046"/>
          <w:tab w:val="left" w:pos="7766"/>
          <w:tab w:val="left" w:pos="8486"/>
          <w:tab w:val="left" w:pos="9206"/>
          <w:tab w:val="left" w:pos="9926"/>
          <w:tab w:val="left" w:pos="10646"/>
          <w:tab w:val="left" w:pos="11366"/>
          <w:tab w:val="left" w:pos="12086"/>
          <w:tab w:val="left" w:pos="12806"/>
          <w:tab w:val="left" w:pos="13526"/>
          <w:tab w:val="left" w:pos="14246"/>
          <w:tab w:val="left" w:pos="14966"/>
        </w:tabs>
        <w:ind w:right="-874"/>
        <w:jc w:val="both"/>
        <w:rPr>
          <w:rFonts w:ascii="Arial" w:hAnsi="Arial" w:cs="Arial"/>
          <w:sz w:val="18"/>
          <w:szCs w:val="18"/>
          <w:lang w:eastAsia="fr-BE"/>
        </w:rPr>
      </w:pPr>
      <w:r>
        <w:rPr>
          <w:rFonts w:ascii="Arial" w:hAnsi="Arial" w:cs="Arial"/>
          <w:sz w:val="18"/>
          <w:szCs w:val="18"/>
          <w:lang w:eastAsia="fr-BE"/>
        </w:rPr>
        <w:t xml:space="preserve">I, </w:t>
      </w:r>
      <w:r w:rsidRPr="00872A57">
        <w:rPr>
          <w:rFonts w:ascii="Arial" w:hAnsi="Arial" w:cs="Arial"/>
          <w:highlight w:val="yellow"/>
        </w:rPr>
        <w:t>[</w:t>
      </w:r>
      <w:r w:rsidRPr="00872A57">
        <w:rPr>
          <w:rFonts w:ascii="Arial" w:hAnsi="Arial" w:cs="Arial"/>
          <w:i/>
          <w:iCs/>
          <w:highlight w:val="yellow"/>
        </w:rPr>
        <w:t>insert name of the authorised representative of the contractor</w:t>
      </w:r>
      <w:r w:rsidRPr="00872A57">
        <w:rPr>
          <w:rFonts w:ascii="Arial" w:hAnsi="Arial" w:cs="Arial"/>
          <w:highlight w:val="yellow"/>
        </w:rPr>
        <w:t>]</w:t>
      </w:r>
      <w:r>
        <w:rPr>
          <w:rFonts w:ascii="Arial" w:hAnsi="Arial" w:cs="Arial"/>
        </w:rPr>
        <w:t xml:space="preserve">, </w:t>
      </w:r>
      <w:r>
        <w:rPr>
          <w:rFonts w:ascii="Arial" w:hAnsi="Arial" w:cs="Arial"/>
          <w:sz w:val="18"/>
          <w:szCs w:val="18"/>
          <w:lang w:eastAsia="fr-BE"/>
        </w:rPr>
        <w:t>declare that this statement is true and accurate.</w:t>
      </w:r>
    </w:p>
    <w:p w14:paraId="5ED29EED" w14:textId="77777777" w:rsidR="003665CE" w:rsidRDefault="003665CE" w:rsidP="003665CE">
      <w:pPr>
        <w:tabs>
          <w:tab w:val="left" w:pos="426"/>
          <w:tab w:val="left" w:leader="dot" w:pos="2977"/>
          <w:tab w:val="left" w:pos="7371"/>
          <w:tab w:val="left" w:leader="dot" w:pos="9639"/>
        </w:tabs>
        <w:spacing w:before="120"/>
        <w:ind w:right="-873"/>
        <w:rPr>
          <w:rFonts w:ascii="Arial" w:hAnsi="Arial" w:cs="Arial"/>
          <w:sz w:val="18"/>
          <w:szCs w:val="18"/>
          <w:lang w:eastAsia="fr-BE"/>
        </w:rPr>
      </w:pPr>
    </w:p>
    <w:p w14:paraId="5127C223" w14:textId="77777777" w:rsidR="003665CE" w:rsidRDefault="003665CE" w:rsidP="003665CE">
      <w:pPr>
        <w:tabs>
          <w:tab w:val="left" w:pos="426"/>
          <w:tab w:val="left" w:leader="dot" w:pos="2977"/>
          <w:tab w:val="left" w:pos="7371"/>
          <w:tab w:val="left" w:leader="dot" w:pos="9639"/>
        </w:tabs>
        <w:spacing w:before="120"/>
        <w:ind w:right="-873"/>
        <w:rPr>
          <w:rFonts w:ascii="Arial" w:hAnsi="Arial" w:cs="Arial"/>
          <w:sz w:val="18"/>
          <w:szCs w:val="18"/>
          <w:lang w:eastAsia="fr-BE"/>
        </w:rPr>
      </w:pPr>
      <w:r>
        <w:rPr>
          <w:rFonts w:ascii="Arial" w:hAnsi="Arial" w:cs="Arial"/>
          <w:sz w:val="18"/>
          <w:szCs w:val="18"/>
          <w:lang w:eastAsia="fr-BE"/>
        </w:rPr>
        <w:t xml:space="preserve">Date, place and signature: </w:t>
      </w:r>
    </w:p>
    <w:p w14:paraId="7D4FA2F6" w14:textId="77777777" w:rsidR="003665CE" w:rsidRPr="00033274" w:rsidRDefault="003665CE" w:rsidP="003665CE">
      <w:pPr>
        <w:tabs>
          <w:tab w:val="left" w:pos="5835"/>
        </w:tabs>
        <w:autoSpaceDE w:val="0"/>
        <w:autoSpaceDN w:val="0"/>
        <w:adjustRightInd w:val="0"/>
        <w:jc w:val="both"/>
        <w:rPr>
          <w:rFonts w:ascii="Arial" w:hAnsi="Arial" w:cs="Arial"/>
        </w:rPr>
      </w:pPr>
      <w:r>
        <w:rPr>
          <w:rFonts w:ascii="Arial" w:hAnsi="Arial" w:cs="Arial"/>
        </w:rPr>
        <w:tab/>
      </w:r>
    </w:p>
    <w:p w14:paraId="732BA6EF" w14:textId="77777777" w:rsidR="003665CE" w:rsidRPr="00033274" w:rsidRDefault="003665CE" w:rsidP="003665CE">
      <w:pPr>
        <w:autoSpaceDE w:val="0"/>
        <w:autoSpaceDN w:val="0"/>
        <w:adjustRightInd w:val="0"/>
        <w:jc w:val="both"/>
        <w:rPr>
          <w:rFonts w:ascii="Arial" w:hAnsi="Arial" w:cs="Arial"/>
        </w:rPr>
      </w:pPr>
    </w:p>
    <w:p w14:paraId="6CB00A7E" w14:textId="77777777" w:rsidR="003665CE" w:rsidRDefault="003665CE" w:rsidP="003665CE">
      <w:pPr>
        <w:autoSpaceDE w:val="0"/>
        <w:autoSpaceDN w:val="0"/>
        <w:adjustRightInd w:val="0"/>
        <w:jc w:val="both"/>
        <w:rPr>
          <w:rFonts w:ascii="Arial" w:hAnsi="Arial" w:cs="Arial"/>
        </w:rPr>
      </w:pPr>
    </w:p>
    <w:p w14:paraId="388F84BA" w14:textId="77777777" w:rsidR="003665CE" w:rsidRDefault="003665CE" w:rsidP="003665CE">
      <w:pPr>
        <w:autoSpaceDE w:val="0"/>
        <w:autoSpaceDN w:val="0"/>
        <w:adjustRightInd w:val="0"/>
        <w:jc w:val="both"/>
        <w:rPr>
          <w:rFonts w:ascii="Arial" w:hAnsi="Arial" w:cs="Arial"/>
        </w:rPr>
      </w:pPr>
    </w:p>
    <w:p w14:paraId="74E39E45" w14:textId="77777777" w:rsidR="003665CE" w:rsidRDefault="003665CE" w:rsidP="003665CE">
      <w:pPr>
        <w:autoSpaceDE w:val="0"/>
        <w:autoSpaceDN w:val="0"/>
        <w:adjustRightInd w:val="0"/>
        <w:jc w:val="both"/>
        <w:rPr>
          <w:rFonts w:ascii="Arial" w:hAnsi="Arial" w:cs="Arial"/>
        </w:rPr>
      </w:pPr>
    </w:p>
    <w:p w14:paraId="5B3BC0F0" w14:textId="77777777" w:rsidR="003665CE" w:rsidRDefault="003665CE" w:rsidP="003665CE">
      <w:pPr>
        <w:autoSpaceDE w:val="0"/>
        <w:autoSpaceDN w:val="0"/>
        <w:adjustRightInd w:val="0"/>
        <w:jc w:val="both"/>
        <w:rPr>
          <w:rFonts w:ascii="Arial" w:hAnsi="Arial" w:cs="Arial"/>
        </w:rPr>
      </w:pPr>
    </w:p>
    <w:p w14:paraId="1E65AB67" w14:textId="77777777" w:rsidR="003665CE" w:rsidRDefault="003665CE" w:rsidP="003665CE">
      <w:pPr>
        <w:autoSpaceDE w:val="0"/>
        <w:autoSpaceDN w:val="0"/>
        <w:adjustRightInd w:val="0"/>
        <w:jc w:val="both"/>
        <w:rPr>
          <w:rFonts w:ascii="Arial" w:hAnsi="Arial" w:cs="Arial"/>
        </w:rPr>
      </w:pPr>
    </w:p>
    <w:p w14:paraId="3D6D5DB1" w14:textId="77777777" w:rsidR="003665CE" w:rsidRDefault="003665CE" w:rsidP="003665CE">
      <w:pPr>
        <w:autoSpaceDE w:val="0"/>
        <w:autoSpaceDN w:val="0"/>
        <w:adjustRightInd w:val="0"/>
        <w:jc w:val="both"/>
        <w:rPr>
          <w:rFonts w:ascii="Arial" w:hAnsi="Arial" w:cs="Arial"/>
        </w:rPr>
      </w:pPr>
    </w:p>
    <w:p w14:paraId="27B02FE3" w14:textId="77777777" w:rsidR="003665CE" w:rsidRDefault="003665CE" w:rsidP="003665CE">
      <w:pPr>
        <w:autoSpaceDE w:val="0"/>
        <w:autoSpaceDN w:val="0"/>
        <w:adjustRightInd w:val="0"/>
        <w:jc w:val="both"/>
        <w:rPr>
          <w:rFonts w:ascii="Arial" w:hAnsi="Arial" w:cs="Arial"/>
        </w:rPr>
      </w:pPr>
    </w:p>
    <w:p w14:paraId="2D29D01D" w14:textId="77777777" w:rsidR="003665CE" w:rsidRDefault="003665CE" w:rsidP="003665CE">
      <w:pPr>
        <w:autoSpaceDE w:val="0"/>
        <w:autoSpaceDN w:val="0"/>
        <w:adjustRightInd w:val="0"/>
        <w:jc w:val="both"/>
        <w:rPr>
          <w:rFonts w:ascii="Arial" w:hAnsi="Arial" w:cs="Arial"/>
        </w:rPr>
      </w:pPr>
    </w:p>
    <w:p w14:paraId="3821A84D" w14:textId="77777777" w:rsidR="003665CE" w:rsidRPr="00033274" w:rsidRDefault="003665CE" w:rsidP="003665CE">
      <w:pPr>
        <w:autoSpaceDE w:val="0"/>
        <w:autoSpaceDN w:val="0"/>
        <w:adjustRightInd w:val="0"/>
        <w:jc w:val="both"/>
        <w:rPr>
          <w:rFonts w:ascii="Arial" w:hAnsi="Arial" w:cs="Arial"/>
        </w:rPr>
      </w:pPr>
    </w:p>
    <w:p w14:paraId="7E425B8C" w14:textId="77777777" w:rsidR="003665CE" w:rsidRDefault="003665CE" w:rsidP="003665CE">
      <w:pPr>
        <w:pBdr>
          <w:top w:val="single" w:sz="4" w:space="1" w:color="auto"/>
          <w:left w:val="single" w:sz="4" w:space="4" w:color="auto"/>
          <w:bottom w:val="single" w:sz="4" w:space="1" w:color="auto"/>
          <w:right w:val="single" w:sz="4" w:space="4" w:color="auto"/>
        </w:pBdr>
        <w:shd w:val="clear" w:color="auto" w:fill="EEECE1" w:themeFill="background2"/>
        <w:jc w:val="both"/>
        <w:rPr>
          <w:rFonts w:ascii="Arial" w:hAnsi="Arial" w:cs="Arial"/>
          <w:b/>
        </w:rPr>
      </w:pPr>
      <w:r w:rsidRPr="001F6512">
        <w:rPr>
          <w:rFonts w:ascii="Arial" w:hAnsi="Arial" w:cs="Arial"/>
          <w:b/>
        </w:rPr>
        <w:t>This form should be provided to EMSA at the same time with the delivery of the results (and pre-existing rights), duly completed and signed by the authorised representative of the Contractor.</w:t>
      </w:r>
    </w:p>
    <w:p w14:paraId="2BCBE0A3" w14:textId="77777777" w:rsidR="00E9008F" w:rsidRPr="00BC3494" w:rsidRDefault="00E9008F" w:rsidP="00D13B3B">
      <w:pPr>
        <w:autoSpaceDE w:val="0"/>
        <w:autoSpaceDN w:val="0"/>
        <w:adjustRightInd w:val="0"/>
        <w:spacing w:before="100" w:beforeAutospacing="1" w:after="100" w:afterAutospacing="1"/>
        <w:jc w:val="both"/>
        <w:rPr>
          <w:rFonts w:ascii="Arial" w:hAnsi="Arial" w:cs="Arial"/>
          <w:sz w:val="16"/>
          <w:szCs w:val="16"/>
        </w:rPr>
      </w:pPr>
    </w:p>
    <w:sectPr w:rsidR="00E9008F" w:rsidRPr="00BC3494" w:rsidSect="008606AB">
      <w:pgSz w:w="11906" w:h="16838"/>
      <w:pgMar w:top="2268" w:right="1083" w:bottom="1701" w:left="1083" w:header="624" w:footer="454"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DBCCC" w14:textId="77777777" w:rsidR="00060926" w:rsidRDefault="00060926">
      <w:r>
        <w:separator/>
      </w:r>
    </w:p>
  </w:endnote>
  <w:endnote w:type="continuationSeparator" w:id="0">
    <w:p w14:paraId="4FC15FD1" w14:textId="77777777" w:rsidR="00060926" w:rsidRDefault="00060926">
      <w:r>
        <w:continuationSeparator/>
      </w:r>
    </w:p>
  </w:endnote>
  <w:endnote w:type="continuationNotice" w:id="1">
    <w:p w14:paraId="4B2CAB46" w14:textId="77777777" w:rsidR="00060926" w:rsidRDefault="00060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unga">
    <w:panose1 w:val="020B0502040204020203"/>
    <w:charset w:val="01"/>
    <w:family w:val="roman"/>
    <w:notTrueType/>
    <w:pitch w:val="variable"/>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E0AA" w14:textId="77777777" w:rsidR="00060926" w:rsidRPr="000549D4" w:rsidRDefault="00060926" w:rsidP="00C22233">
    <w:pPr>
      <w:pStyle w:val="Footer"/>
      <w:framePr w:wrap="around" w:vAnchor="text" w:hAnchor="margin" w:xAlign="center" w:y="1"/>
      <w:rPr>
        <w:rStyle w:val="PageNumber"/>
        <w:rFonts w:ascii="Arial" w:hAnsi="Arial" w:cs="Arial"/>
      </w:rPr>
    </w:pPr>
    <w:r w:rsidRPr="000549D4">
      <w:rPr>
        <w:rStyle w:val="PageNumber"/>
        <w:rFonts w:ascii="Arial" w:hAnsi="Arial" w:cs="Arial"/>
      </w:rPr>
      <w:fldChar w:fldCharType="begin"/>
    </w:r>
    <w:r w:rsidRPr="000549D4">
      <w:rPr>
        <w:rStyle w:val="PageNumber"/>
        <w:rFonts w:ascii="Arial" w:hAnsi="Arial" w:cs="Arial"/>
      </w:rPr>
      <w:instrText xml:space="preserve">PAGE  </w:instrText>
    </w:r>
    <w:r w:rsidRPr="000549D4">
      <w:rPr>
        <w:rStyle w:val="PageNumber"/>
        <w:rFonts w:ascii="Arial" w:hAnsi="Arial" w:cs="Arial"/>
      </w:rPr>
      <w:fldChar w:fldCharType="separate"/>
    </w:r>
    <w:r>
      <w:rPr>
        <w:rStyle w:val="PageNumber"/>
        <w:rFonts w:ascii="Arial" w:hAnsi="Arial" w:cs="Arial"/>
        <w:noProof/>
      </w:rPr>
      <w:t>49</w:t>
    </w:r>
    <w:r w:rsidRPr="000549D4">
      <w:rPr>
        <w:rStyle w:val="PageNumber"/>
        <w:rFonts w:ascii="Arial" w:hAnsi="Arial" w:cs="Arial"/>
      </w:rPr>
      <w:fldChar w:fldCharType="end"/>
    </w:r>
  </w:p>
  <w:p w14:paraId="2BCBE0AB" w14:textId="77777777" w:rsidR="00060926" w:rsidRDefault="000609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5140988"/>
      <w:docPartObj>
        <w:docPartGallery w:val="Page Numbers (Top of Page)"/>
        <w:docPartUnique/>
      </w:docPartObj>
    </w:sdtPr>
    <w:sdtEndPr/>
    <w:sdtContent>
      <w:p w14:paraId="2C71F4BE" w14:textId="77777777" w:rsidR="00060926" w:rsidRDefault="00060926" w:rsidP="00E35C2F">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2D7118">
          <w:rPr>
            <w:rFonts w:ascii="Arial" w:hAnsi="Arial" w:cs="Arial"/>
            <w:bCs/>
            <w:noProof/>
            <w:sz w:val="16"/>
            <w:szCs w:val="16"/>
          </w:rPr>
          <w:t>9</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2D7118">
          <w:rPr>
            <w:rFonts w:ascii="Arial" w:hAnsi="Arial" w:cs="Arial"/>
            <w:bCs/>
            <w:noProof/>
            <w:sz w:val="16"/>
            <w:szCs w:val="16"/>
          </w:rPr>
          <w:t>31</w:t>
        </w:r>
        <w:r w:rsidRPr="00EE56DD">
          <w:rPr>
            <w:rFonts w:ascii="Arial" w:hAnsi="Arial" w:cs="Arial"/>
            <w:bCs/>
            <w:sz w:val="16"/>
            <w:szCs w:val="16"/>
          </w:rPr>
          <w:fldChar w:fldCharType="end"/>
        </w:r>
      </w:p>
    </w:sdtContent>
  </w:sdt>
  <w:p w14:paraId="44699029" w14:textId="77777777" w:rsidR="00060926" w:rsidRDefault="00060926">
    <w:pPr>
      <w:pStyle w:val="Footer"/>
      <w:ind w:right="360"/>
    </w:pPr>
  </w:p>
  <w:p w14:paraId="2BCBE0AE" w14:textId="77777777" w:rsidR="00060926" w:rsidRDefault="000609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81352"/>
      <w:docPartObj>
        <w:docPartGallery w:val="Page Numbers (Top of Page)"/>
        <w:docPartUnique/>
      </w:docPartObj>
    </w:sdtPr>
    <w:sdtEndPr/>
    <w:sdtContent>
      <w:p w14:paraId="60E887AC" w14:textId="77777777" w:rsidR="00060926" w:rsidRDefault="00060926" w:rsidP="00E35C2F">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2D7118">
          <w:rPr>
            <w:rFonts w:ascii="Arial" w:hAnsi="Arial" w:cs="Arial"/>
            <w:bCs/>
            <w:noProof/>
            <w:sz w:val="16"/>
            <w:szCs w:val="16"/>
          </w:rPr>
          <w:t>1</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2D7118">
          <w:rPr>
            <w:rFonts w:ascii="Arial" w:hAnsi="Arial" w:cs="Arial"/>
            <w:bCs/>
            <w:noProof/>
            <w:sz w:val="16"/>
            <w:szCs w:val="16"/>
          </w:rPr>
          <w:t>31</w:t>
        </w:r>
        <w:r w:rsidRPr="00EE56DD">
          <w:rPr>
            <w:rFonts w:ascii="Arial" w:hAnsi="Arial" w:cs="Arial"/>
            <w:bCs/>
            <w:sz w:val="16"/>
            <w:szCs w:val="16"/>
          </w:rPr>
          <w:fldChar w:fldCharType="end"/>
        </w:r>
      </w:p>
    </w:sdtContent>
  </w:sdt>
  <w:p w14:paraId="51983C8F" w14:textId="77777777" w:rsidR="00060926" w:rsidRPr="00547C0C" w:rsidRDefault="00060926" w:rsidP="00547C0C">
    <w:pPr>
      <w:pStyle w:val="Footer"/>
      <w:ind w:right="360"/>
    </w:pPr>
  </w:p>
  <w:p w14:paraId="5858094C" w14:textId="77777777" w:rsidR="00060926" w:rsidRPr="00547C0C" w:rsidRDefault="00060926" w:rsidP="00547C0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26983" w14:textId="77777777" w:rsidR="00060926" w:rsidRDefault="00060926">
      <w:r>
        <w:separator/>
      </w:r>
    </w:p>
  </w:footnote>
  <w:footnote w:type="continuationSeparator" w:id="0">
    <w:p w14:paraId="13BCA284" w14:textId="77777777" w:rsidR="00060926" w:rsidRDefault="00060926">
      <w:r>
        <w:continuationSeparator/>
      </w:r>
    </w:p>
  </w:footnote>
  <w:footnote w:type="continuationNotice" w:id="1">
    <w:p w14:paraId="67713F2F" w14:textId="77777777" w:rsidR="00060926" w:rsidRDefault="00060926"/>
  </w:footnote>
  <w:footnote w:id="2">
    <w:p w14:paraId="2BCBE0E3" w14:textId="77777777" w:rsidR="00060926" w:rsidRPr="00BC3494" w:rsidRDefault="00060926">
      <w:pPr>
        <w:pStyle w:val="FootnoteText"/>
        <w:spacing w:after="0"/>
        <w:ind w:left="284" w:hanging="284"/>
        <w:rPr>
          <w:rFonts w:ascii="Arial" w:hAnsi="Arial" w:cs="Arial"/>
          <w:sz w:val="16"/>
          <w:szCs w:val="16"/>
        </w:rPr>
      </w:pPr>
      <w:r w:rsidRPr="00BC16C3">
        <w:footnoteRef/>
      </w:r>
      <w:r w:rsidRPr="00BC3494">
        <w:rPr>
          <w:rFonts w:ascii="Arial" w:hAnsi="Arial" w:cs="Arial"/>
          <w:sz w:val="16"/>
          <w:szCs w:val="16"/>
        </w:rPr>
        <w:tab/>
        <w:t>Or local currency where the receiving country does not allow transactions in EUR.</w:t>
      </w:r>
    </w:p>
  </w:footnote>
  <w:footnote w:id="3">
    <w:p w14:paraId="2BCBE0E5" w14:textId="77777777" w:rsidR="00060926" w:rsidRPr="00BC3494" w:rsidRDefault="00060926" w:rsidP="00072C3A">
      <w:pPr>
        <w:pStyle w:val="FootnoteText"/>
        <w:spacing w:after="0"/>
        <w:ind w:left="284" w:hanging="284"/>
        <w:rPr>
          <w:rFonts w:ascii="Arial" w:hAnsi="Arial" w:cs="Arial"/>
          <w:sz w:val="16"/>
          <w:szCs w:val="16"/>
        </w:rPr>
      </w:pPr>
      <w:r w:rsidRPr="00BC16C3">
        <w:footnoteRef/>
      </w:r>
      <w:r w:rsidRPr="00BC3494">
        <w:rPr>
          <w:rFonts w:ascii="Arial" w:hAnsi="Arial" w:cs="Arial"/>
          <w:sz w:val="16"/>
          <w:szCs w:val="16"/>
        </w:rPr>
        <w:tab/>
        <w:t>BIC or SWIFT code for countries with no IBAN code.</w:t>
      </w:r>
    </w:p>
  </w:footnote>
  <w:footnote w:id="4">
    <w:p w14:paraId="0772B4E8" w14:textId="77777777" w:rsidR="00060926" w:rsidRPr="00BC16C3" w:rsidRDefault="00060926" w:rsidP="00D56438">
      <w:pPr>
        <w:pStyle w:val="FootnoteText"/>
        <w:rPr>
          <w:rFonts w:ascii="Arial" w:hAnsi="Arial" w:cs="Arial"/>
          <w:sz w:val="16"/>
          <w:szCs w:val="16"/>
        </w:rPr>
      </w:pPr>
      <w:r w:rsidRPr="00BC16C3">
        <w:rPr>
          <w:rStyle w:val="FootnoteReference"/>
          <w:rFonts w:ascii="Arial" w:hAnsi="Arial" w:cs="Arial"/>
          <w:sz w:val="16"/>
          <w:szCs w:val="16"/>
        </w:rPr>
        <w:footnoteRef/>
      </w:r>
      <w:r w:rsidRPr="00BC16C3">
        <w:rPr>
          <w:rFonts w:ascii="Arial" w:hAnsi="Arial" w:cs="Arial"/>
          <w:sz w:val="16"/>
          <w:szCs w:val="16"/>
        </w:rPr>
        <w:t xml:space="preserve"> </w:t>
      </w:r>
      <w:r w:rsidRPr="00BC16C3">
        <w:rPr>
          <w:rFonts w:ascii="Arial" w:hAnsi="Arial" w:cs="Arial"/>
          <w:sz w:val="16"/>
          <w:szCs w:val="16"/>
        </w:rPr>
        <w:tab/>
        <w:t>OJ L 94 of 28.03.2014, p. 65</w:t>
      </w:r>
    </w:p>
  </w:footnote>
  <w:footnote w:id="5">
    <w:p w14:paraId="4657B917" w14:textId="1695FD56" w:rsidR="00060926" w:rsidRPr="00E21F2C" w:rsidRDefault="00060926" w:rsidP="0071759A">
      <w:pPr>
        <w:pStyle w:val="FootnoteText"/>
      </w:pPr>
      <w:r>
        <w:rPr>
          <w:rStyle w:val="FootnoteReference"/>
        </w:rPr>
        <w:footnoteRef/>
      </w:r>
      <w:r>
        <w:t xml:space="preserve"> </w:t>
      </w:r>
      <w:r>
        <w:tab/>
      </w:r>
      <w:r w:rsidRPr="009B364E">
        <w:rPr>
          <w:bCs/>
          <w:szCs w:val="24"/>
        </w:rPr>
        <w:t>Regulation</w:t>
      </w:r>
      <w:r>
        <w:rPr>
          <w:bCs/>
          <w:szCs w:val="24"/>
        </w:rPr>
        <w:t xml:space="preserve"> </w:t>
      </w:r>
      <w:r w:rsidRPr="009B364E">
        <w:rPr>
          <w:bCs/>
          <w:szCs w:val="24"/>
        </w:rPr>
        <w:t>(EU, EURATOM) No 966/2012 on the financial rules applicable to the general budget of the Union</w:t>
      </w:r>
      <w:r>
        <w:rPr>
          <w:bCs/>
          <w:szCs w:val="24"/>
        </w:rPr>
        <w:t xml:space="preserve">, as amended, </w:t>
      </w:r>
      <w:hyperlink r:id="rId1" w:history="1">
        <w:r w:rsidRPr="00DE463C">
          <w:rPr>
            <w:rStyle w:val="Hyperlink"/>
            <w:bCs/>
            <w:szCs w:val="24"/>
          </w:rPr>
          <w:t>http://eur-lex.europa.eu/legal-content/EN/TXT/?uri=celex:32012R0966</w:t>
        </w:r>
      </w:hyperlink>
      <w:r>
        <w:rPr>
          <w:bCs/>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4064D" w14:textId="10634B37" w:rsidR="00060926" w:rsidRDefault="00060926">
    <w:pPr>
      <w:pStyle w:val="Header"/>
    </w:pPr>
  </w:p>
  <w:p w14:paraId="689D65EB" w14:textId="77777777" w:rsidR="00060926" w:rsidRDefault="000609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E0AF" w14:textId="71828276" w:rsidR="00060926" w:rsidRDefault="00060926" w:rsidP="000549D4">
    <w:pPr>
      <w:pStyle w:val="Header"/>
      <w:rPr>
        <w:sz w:val="18"/>
        <w:lang w:val="fr-FR"/>
      </w:rPr>
    </w:pPr>
    <w:r>
      <w:rPr>
        <w:noProof/>
        <w:lang w:val="en-IE" w:eastAsia="en-IE"/>
      </w:rPr>
      <w:drawing>
        <wp:inline distT="0" distB="0" distL="0" distR="0" wp14:anchorId="36D3CD6C" wp14:editId="767C7914">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11002E40" w14:textId="77777777" w:rsidR="00060926" w:rsidRDefault="00060926" w:rsidP="000549D4">
    <w:pPr>
      <w:pStyle w:val="Header"/>
      <w:rPr>
        <w:sz w:val="18"/>
        <w:lang w:val="fr-FR"/>
      </w:rPr>
    </w:pPr>
  </w:p>
  <w:p w14:paraId="4999F06E" w14:textId="77777777" w:rsidR="00060926" w:rsidRDefault="00060926" w:rsidP="00EA6E15">
    <w:pPr>
      <w:pStyle w:val="Header"/>
      <w:ind w:left="-709"/>
      <w:rPr>
        <w:sz w:val="18"/>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093"/>
    <w:multiLevelType w:val="hybridMultilevel"/>
    <w:tmpl w:val="73C83B2C"/>
    <w:lvl w:ilvl="0" w:tplc="0902EF7E">
      <w:start w:val="1"/>
      <w:numFmt w:val="lowerLetter"/>
      <w:lvlText w:val="(%1)"/>
      <w:lvlJc w:val="left"/>
      <w:pPr>
        <w:ind w:left="502" w:hanging="360"/>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1">
    <w:nsid w:val="041E2788"/>
    <w:multiLevelType w:val="hybridMultilevel"/>
    <w:tmpl w:val="B15C8484"/>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2">
    <w:nsid w:val="057744F7"/>
    <w:multiLevelType w:val="hybridMultilevel"/>
    <w:tmpl w:val="F172453C"/>
    <w:lvl w:ilvl="0" w:tplc="D5A8105A">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0A285891"/>
    <w:multiLevelType w:val="hybridMultilevel"/>
    <w:tmpl w:val="D79621E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ECA1BBF"/>
    <w:multiLevelType w:val="multilevel"/>
    <w:tmpl w:val="398CFBD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ED07C4D"/>
    <w:multiLevelType w:val="hybridMultilevel"/>
    <w:tmpl w:val="5DF053EE"/>
    <w:lvl w:ilvl="0" w:tplc="C0946E84">
      <w:start w:val="1"/>
      <w:numFmt w:val="lowerLetter"/>
      <w:lvlText w:val="(%1)"/>
      <w:lvlJc w:val="left"/>
      <w:pPr>
        <w:ind w:left="1713" w:hanging="720"/>
      </w:pPr>
      <w:rPr>
        <w:rFonts w:hint="default"/>
        <w:sz w:val="20"/>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7">
    <w:nsid w:val="0F0D18F7"/>
    <w:multiLevelType w:val="hybridMultilevel"/>
    <w:tmpl w:val="EDB28A3E"/>
    <w:lvl w:ilvl="0" w:tplc="4AD08D5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3BE1A1B"/>
    <w:multiLevelType w:val="hybridMultilevel"/>
    <w:tmpl w:val="562667FE"/>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nsid w:val="17AC51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8343F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19481418"/>
    <w:multiLevelType w:val="hybridMultilevel"/>
    <w:tmpl w:val="0666E12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9A86600"/>
    <w:multiLevelType w:val="hybridMultilevel"/>
    <w:tmpl w:val="F56A7130"/>
    <w:lvl w:ilvl="0" w:tplc="82A448B6">
      <w:start w:val="1"/>
      <w:numFmt w:val="lowerLetter"/>
      <w:lvlText w:val="%1)"/>
      <w:lvlJc w:val="left"/>
      <w:pPr>
        <w:tabs>
          <w:tab w:val="num" w:pos="1070"/>
        </w:tabs>
        <w:ind w:left="1070" w:hanging="360"/>
      </w:pPr>
      <w:rPr>
        <w:rFonts w:hint="default"/>
        <w:b/>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14">
    <w:nsid w:val="19E64B18"/>
    <w:multiLevelType w:val="hybridMultilevel"/>
    <w:tmpl w:val="43543D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1B6B1251"/>
    <w:multiLevelType w:val="hybridMultilevel"/>
    <w:tmpl w:val="7ED080FA"/>
    <w:lvl w:ilvl="0" w:tplc="9D3EC4A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1BCD44DB"/>
    <w:multiLevelType w:val="hybridMultilevel"/>
    <w:tmpl w:val="A0904170"/>
    <w:lvl w:ilvl="0" w:tplc="635EA662">
      <w:start w:val="1"/>
      <w:numFmt w:val="lowerLetter"/>
      <w:lvlText w:val="(%1)"/>
      <w:lvlJc w:val="left"/>
      <w:pPr>
        <w:ind w:left="765" w:hanging="40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1C73191F"/>
    <w:multiLevelType w:val="hybridMultilevel"/>
    <w:tmpl w:val="EAE02C3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9">
    <w:nsid w:val="1D0A523D"/>
    <w:multiLevelType w:val="hybridMultilevel"/>
    <w:tmpl w:val="910033E8"/>
    <w:lvl w:ilvl="0" w:tplc="9968D240">
      <w:start w:val="1"/>
      <w:numFmt w:val="lowerLetter"/>
      <w:lvlText w:val="(%1)"/>
      <w:lvlJc w:val="left"/>
      <w:pPr>
        <w:ind w:left="1080" w:hanging="72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20EE7314"/>
    <w:multiLevelType w:val="hybridMultilevel"/>
    <w:tmpl w:val="009E150A"/>
    <w:lvl w:ilvl="0" w:tplc="83863D60">
      <w:start w:val="1"/>
      <w:numFmt w:val="lowerLetter"/>
      <w:lvlText w:val="(%1)"/>
      <w:lvlJc w:val="left"/>
      <w:pPr>
        <w:ind w:left="765" w:hanging="405"/>
      </w:pPr>
      <w:rPr>
        <w:rFonts w:ascii="Verdana" w:hAnsi="Verdana"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273A036C"/>
    <w:multiLevelType w:val="hybridMultilevel"/>
    <w:tmpl w:val="1148580E"/>
    <w:lvl w:ilvl="0" w:tplc="08090001">
      <w:start w:val="1"/>
      <w:numFmt w:val="bullet"/>
      <w:lvlText w:val=""/>
      <w:lvlJc w:val="left"/>
      <w:pPr>
        <w:tabs>
          <w:tab w:val="num" w:pos="1069"/>
        </w:tabs>
        <w:ind w:left="1069" w:hanging="360"/>
      </w:pPr>
      <w:rPr>
        <w:rFonts w:ascii="Symbol" w:hAnsi="Symbol"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23">
    <w:nsid w:val="28AE4CF0"/>
    <w:multiLevelType w:val="hybridMultilevel"/>
    <w:tmpl w:val="31A61234"/>
    <w:lvl w:ilvl="0" w:tplc="C1F8E9AC">
      <w:start w:val="1"/>
      <w:numFmt w:val="lowerLetter"/>
      <w:lvlText w:val="(%1)"/>
      <w:lvlJc w:val="left"/>
      <w:pPr>
        <w:ind w:left="765" w:hanging="405"/>
      </w:pPr>
      <w:rPr>
        <w:rFonts w:ascii="Verdana" w:hAnsi="Verdana"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2B936641"/>
    <w:multiLevelType w:val="hybridMultilevel"/>
    <w:tmpl w:val="2CD4261E"/>
    <w:lvl w:ilvl="0" w:tplc="D5A8105A">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6">
    <w:nsid w:val="2CB12DBB"/>
    <w:multiLevelType w:val="hybridMultilevel"/>
    <w:tmpl w:val="2AFEBA5E"/>
    <w:lvl w:ilvl="0" w:tplc="D5A8105A">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7">
    <w:nsid w:val="2CD050CA"/>
    <w:multiLevelType w:val="hybridMultilevel"/>
    <w:tmpl w:val="3B58ED44"/>
    <w:lvl w:ilvl="0" w:tplc="D60632BC">
      <w:start w:val="1"/>
      <w:numFmt w:val="bullet"/>
      <w:lvlText w:val=""/>
      <w:lvlJc w:val="left"/>
      <w:pPr>
        <w:tabs>
          <w:tab w:val="num" w:pos="766"/>
        </w:tabs>
        <w:ind w:left="596" w:firstLine="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8">
    <w:nsid w:val="2CDA75BC"/>
    <w:multiLevelType w:val="hybridMultilevel"/>
    <w:tmpl w:val="347CFC7A"/>
    <w:lvl w:ilvl="0" w:tplc="85F6A6B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nsid w:val="2F5F10C3"/>
    <w:multiLevelType w:val="multilevel"/>
    <w:tmpl w:val="9C0C27FA"/>
    <w:lvl w:ilvl="0">
      <w:start w:val="1"/>
      <w:numFmt w:val="lowerLetter"/>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305868E4"/>
    <w:multiLevelType w:val="hybridMultilevel"/>
    <w:tmpl w:val="8B7ED8F2"/>
    <w:lvl w:ilvl="0" w:tplc="E5D479D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0B43965"/>
    <w:multiLevelType w:val="hybridMultilevel"/>
    <w:tmpl w:val="5DF053EE"/>
    <w:lvl w:ilvl="0" w:tplc="C0946E84">
      <w:start w:val="1"/>
      <w:numFmt w:val="lowerLetter"/>
      <w:lvlText w:val="(%1)"/>
      <w:lvlJc w:val="left"/>
      <w:pPr>
        <w:ind w:left="3153" w:hanging="720"/>
      </w:pPr>
      <w:rPr>
        <w:rFonts w:hint="default"/>
        <w:sz w:val="20"/>
      </w:rPr>
    </w:lvl>
    <w:lvl w:ilvl="1" w:tplc="18090019" w:tentative="1">
      <w:start w:val="1"/>
      <w:numFmt w:val="lowerLetter"/>
      <w:lvlText w:val="%2."/>
      <w:lvlJc w:val="left"/>
      <w:pPr>
        <w:ind w:left="3513" w:hanging="360"/>
      </w:pPr>
    </w:lvl>
    <w:lvl w:ilvl="2" w:tplc="1809001B" w:tentative="1">
      <w:start w:val="1"/>
      <w:numFmt w:val="lowerRoman"/>
      <w:lvlText w:val="%3."/>
      <w:lvlJc w:val="right"/>
      <w:pPr>
        <w:ind w:left="4233" w:hanging="180"/>
      </w:pPr>
    </w:lvl>
    <w:lvl w:ilvl="3" w:tplc="1809000F" w:tentative="1">
      <w:start w:val="1"/>
      <w:numFmt w:val="decimal"/>
      <w:lvlText w:val="%4."/>
      <w:lvlJc w:val="left"/>
      <w:pPr>
        <w:ind w:left="4953" w:hanging="360"/>
      </w:pPr>
    </w:lvl>
    <w:lvl w:ilvl="4" w:tplc="18090019" w:tentative="1">
      <w:start w:val="1"/>
      <w:numFmt w:val="lowerLetter"/>
      <w:lvlText w:val="%5."/>
      <w:lvlJc w:val="left"/>
      <w:pPr>
        <w:ind w:left="5673" w:hanging="360"/>
      </w:pPr>
    </w:lvl>
    <w:lvl w:ilvl="5" w:tplc="1809001B" w:tentative="1">
      <w:start w:val="1"/>
      <w:numFmt w:val="lowerRoman"/>
      <w:lvlText w:val="%6."/>
      <w:lvlJc w:val="right"/>
      <w:pPr>
        <w:ind w:left="6393" w:hanging="180"/>
      </w:pPr>
    </w:lvl>
    <w:lvl w:ilvl="6" w:tplc="1809000F" w:tentative="1">
      <w:start w:val="1"/>
      <w:numFmt w:val="decimal"/>
      <w:lvlText w:val="%7."/>
      <w:lvlJc w:val="left"/>
      <w:pPr>
        <w:ind w:left="7113" w:hanging="360"/>
      </w:pPr>
    </w:lvl>
    <w:lvl w:ilvl="7" w:tplc="18090019" w:tentative="1">
      <w:start w:val="1"/>
      <w:numFmt w:val="lowerLetter"/>
      <w:lvlText w:val="%8."/>
      <w:lvlJc w:val="left"/>
      <w:pPr>
        <w:ind w:left="7833" w:hanging="360"/>
      </w:pPr>
    </w:lvl>
    <w:lvl w:ilvl="8" w:tplc="1809001B" w:tentative="1">
      <w:start w:val="1"/>
      <w:numFmt w:val="lowerRoman"/>
      <w:lvlText w:val="%9."/>
      <w:lvlJc w:val="right"/>
      <w:pPr>
        <w:ind w:left="8553" w:hanging="180"/>
      </w:pPr>
    </w:lvl>
  </w:abstractNum>
  <w:abstractNum w:abstractNumId="32">
    <w:nsid w:val="30D47CA9"/>
    <w:multiLevelType w:val="hybridMultilevel"/>
    <w:tmpl w:val="5DA61C4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32CE58D8"/>
    <w:multiLevelType w:val="hybridMultilevel"/>
    <w:tmpl w:val="2DB287B4"/>
    <w:lvl w:ilvl="0" w:tplc="4AD08D58">
      <w:start w:val="1"/>
      <w:numFmt w:val="lowerLetter"/>
      <w:lvlText w:val="(%1)"/>
      <w:lvlJc w:val="left"/>
      <w:pPr>
        <w:ind w:left="928" w:hanging="360"/>
      </w:pPr>
      <w:rPr>
        <w:rFonts w:hint="default"/>
      </w:rPr>
    </w:lvl>
    <w:lvl w:ilvl="1" w:tplc="18090003" w:tentative="1">
      <w:start w:val="1"/>
      <w:numFmt w:val="bullet"/>
      <w:lvlText w:val="o"/>
      <w:lvlJc w:val="left"/>
      <w:pPr>
        <w:ind w:left="1648" w:hanging="360"/>
      </w:pPr>
      <w:rPr>
        <w:rFonts w:ascii="Courier New" w:hAnsi="Courier New" w:cs="Courier New" w:hint="default"/>
      </w:rPr>
    </w:lvl>
    <w:lvl w:ilvl="2" w:tplc="18090005" w:tentative="1">
      <w:start w:val="1"/>
      <w:numFmt w:val="bullet"/>
      <w:lvlText w:val=""/>
      <w:lvlJc w:val="left"/>
      <w:pPr>
        <w:ind w:left="2368" w:hanging="360"/>
      </w:pPr>
      <w:rPr>
        <w:rFonts w:ascii="Wingdings" w:hAnsi="Wingdings" w:hint="default"/>
      </w:rPr>
    </w:lvl>
    <w:lvl w:ilvl="3" w:tplc="18090001" w:tentative="1">
      <w:start w:val="1"/>
      <w:numFmt w:val="bullet"/>
      <w:lvlText w:val=""/>
      <w:lvlJc w:val="left"/>
      <w:pPr>
        <w:ind w:left="3088" w:hanging="360"/>
      </w:pPr>
      <w:rPr>
        <w:rFonts w:ascii="Symbol" w:hAnsi="Symbol" w:hint="default"/>
      </w:rPr>
    </w:lvl>
    <w:lvl w:ilvl="4" w:tplc="18090003" w:tentative="1">
      <w:start w:val="1"/>
      <w:numFmt w:val="bullet"/>
      <w:lvlText w:val="o"/>
      <w:lvlJc w:val="left"/>
      <w:pPr>
        <w:ind w:left="3808" w:hanging="360"/>
      </w:pPr>
      <w:rPr>
        <w:rFonts w:ascii="Courier New" w:hAnsi="Courier New" w:cs="Courier New" w:hint="default"/>
      </w:rPr>
    </w:lvl>
    <w:lvl w:ilvl="5" w:tplc="18090005" w:tentative="1">
      <w:start w:val="1"/>
      <w:numFmt w:val="bullet"/>
      <w:lvlText w:val=""/>
      <w:lvlJc w:val="left"/>
      <w:pPr>
        <w:ind w:left="4528" w:hanging="360"/>
      </w:pPr>
      <w:rPr>
        <w:rFonts w:ascii="Wingdings" w:hAnsi="Wingdings" w:hint="default"/>
      </w:rPr>
    </w:lvl>
    <w:lvl w:ilvl="6" w:tplc="18090001" w:tentative="1">
      <w:start w:val="1"/>
      <w:numFmt w:val="bullet"/>
      <w:lvlText w:val=""/>
      <w:lvlJc w:val="left"/>
      <w:pPr>
        <w:ind w:left="5248" w:hanging="360"/>
      </w:pPr>
      <w:rPr>
        <w:rFonts w:ascii="Symbol" w:hAnsi="Symbol" w:hint="default"/>
      </w:rPr>
    </w:lvl>
    <w:lvl w:ilvl="7" w:tplc="18090003" w:tentative="1">
      <w:start w:val="1"/>
      <w:numFmt w:val="bullet"/>
      <w:lvlText w:val="o"/>
      <w:lvlJc w:val="left"/>
      <w:pPr>
        <w:ind w:left="5968" w:hanging="360"/>
      </w:pPr>
      <w:rPr>
        <w:rFonts w:ascii="Courier New" w:hAnsi="Courier New" w:cs="Courier New" w:hint="default"/>
      </w:rPr>
    </w:lvl>
    <w:lvl w:ilvl="8" w:tplc="18090005" w:tentative="1">
      <w:start w:val="1"/>
      <w:numFmt w:val="bullet"/>
      <w:lvlText w:val=""/>
      <w:lvlJc w:val="left"/>
      <w:pPr>
        <w:ind w:left="6688" w:hanging="360"/>
      </w:pPr>
      <w:rPr>
        <w:rFonts w:ascii="Wingdings" w:hAnsi="Wingdings" w:hint="default"/>
      </w:rPr>
    </w:lvl>
  </w:abstractNum>
  <w:abstractNum w:abstractNumId="34">
    <w:nsid w:val="33603214"/>
    <w:multiLevelType w:val="hybridMultilevel"/>
    <w:tmpl w:val="B9404E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nsid w:val="33E10652"/>
    <w:multiLevelType w:val="multilevel"/>
    <w:tmpl w:val="2F9267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352754EA"/>
    <w:multiLevelType w:val="hybridMultilevel"/>
    <w:tmpl w:val="AB289460"/>
    <w:lvl w:ilvl="0" w:tplc="08090001">
      <w:start w:val="1"/>
      <w:numFmt w:val="bullet"/>
      <w:lvlText w:val=""/>
      <w:lvlJc w:val="left"/>
      <w:pPr>
        <w:tabs>
          <w:tab w:val="num" w:pos="1004"/>
        </w:tabs>
        <w:ind w:left="1004" w:hanging="360"/>
      </w:pPr>
      <w:rPr>
        <w:rFonts w:ascii="Symbol" w:hAnsi="Symbol"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37">
    <w:nsid w:val="377C56A6"/>
    <w:multiLevelType w:val="multilevel"/>
    <w:tmpl w:val="AB08EF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37823D3D"/>
    <w:multiLevelType w:val="hybridMultilevel"/>
    <w:tmpl w:val="24BA6C08"/>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98C756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3A0B6706"/>
    <w:multiLevelType w:val="singleLevel"/>
    <w:tmpl w:val="7D326B38"/>
    <w:lvl w:ilvl="0">
      <w:start w:val="1"/>
      <w:numFmt w:val="lowerRoman"/>
      <w:lvlText w:val="(%1)"/>
      <w:lvlJc w:val="left"/>
      <w:pPr>
        <w:tabs>
          <w:tab w:val="num" w:pos="720"/>
        </w:tabs>
        <w:ind w:left="360" w:hanging="360"/>
      </w:pPr>
      <w:rPr>
        <w:b w:val="0"/>
        <w:i w:val="0"/>
      </w:rPr>
    </w:lvl>
  </w:abstractNum>
  <w:abstractNum w:abstractNumId="41">
    <w:nsid w:val="3A1D1809"/>
    <w:multiLevelType w:val="hybridMultilevel"/>
    <w:tmpl w:val="9B72F930"/>
    <w:lvl w:ilvl="0" w:tplc="E5D479D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3A910A80"/>
    <w:multiLevelType w:val="multilevel"/>
    <w:tmpl w:val="1148580E"/>
    <w:lvl w:ilvl="0">
      <w:start w:val="1"/>
      <w:numFmt w:val="bullet"/>
      <w:lvlText w:val=""/>
      <w:lvlJc w:val="left"/>
      <w:pPr>
        <w:tabs>
          <w:tab w:val="num" w:pos="1069"/>
        </w:tabs>
        <w:ind w:left="1069" w:hanging="360"/>
      </w:pPr>
      <w:rPr>
        <w:rFonts w:ascii="Symbol" w:hAnsi="Symbol" w:hint="default"/>
      </w:rPr>
    </w:lvl>
    <w:lvl w:ilvl="1">
      <w:start w:val="1"/>
      <w:numFmt w:val="decimal"/>
      <w:lvlText w:val="(%2)"/>
      <w:lvlJc w:val="left"/>
      <w:pPr>
        <w:tabs>
          <w:tab w:val="num" w:pos="1804"/>
        </w:tabs>
        <w:ind w:left="1804" w:hanging="375"/>
      </w:pPr>
      <w:rPr>
        <w:rFonts w:hint="default"/>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3">
    <w:nsid w:val="3AA45DA0"/>
    <w:multiLevelType w:val="hybridMultilevel"/>
    <w:tmpl w:val="3D24130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3BB313A4"/>
    <w:multiLevelType w:val="hybridMultilevel"/>
    <w:tmpl w:val="F3BC0220"/>
    <w:lvl w:ilvl="0" w:tplc="E5D479DA">
      <w:start w:val="1"/>
      <w:numFmt w:val="lowerLetter"/>
      <w:lvlText w:val="(%1)"/>
      <w:lvlJc w:val="left"/>
      <w:pPr>
        <w:tabs>
          <w:tab w:val="num" w:pos="2044"/>
        </w:tabs>
        <w:ind w:left="1874" w:firstLine="0"/>
      </w:pPr>
      <w:rPr>
        <w:rFonts w:hint="default"/>
      </w:rPr>
    </w:lvl>
    <w:lvl w:ilvl="1" w:tplc="08090003" w:tentative="1">
      <w:start w:val="1"/>
      <w:numFmt w:val="bullet"/>
      <w:lvlText w:val="o"/>
      <w:lvlJc w:val="left"/>
      <w:pPr>
        <w:tabs>
          <w:tab w:val="num" w:pos="3144"/>
        </w:tabs>
        <w:ind w:left="3144" w:hanging="360"/>
      </w:pPr>
      <w:rPr>
        <w:rFonts w:ascii="Courier New" w:hAnsi="Courier New" w:cs="Courier New" w:hint="default"/>
      </w:rPr>
    </w:lvl>
    <w:lvl w:ilvl="2" w:tplc="08090005" w:tentative="1">
      <w:start w:val="1"/>
      <w:numFmt w:val="bullet"/>
      <w:lvlText w:val=""/>
      <w:lvlJc w:val="left"/>
      <w:pPr>
        <w:tabs>
          <w:tab w:val="num" w:pos="3864"/>
        </w:tabs>
        <w:ind w:left="3864" w:hanging="360"/>
      </w:pPr>
      <w:rPr>
        <w:rFonts w:ascii="Wingdings" w:hAnsi="Wingdings" w:hint="default"/>
      </w:rPr>
    </w:lvl>
    <w:lvl w:ilvl="3" w:tplc="08090001" w:tentative="1">
      <w:start w:val="1"/>
      <w:numFmt w:val="bullet"/>
      <w:lvlText w:val=""/>
      <w:lvlJc w:val="left"/>
      <w:pPr>
        <w:tabs>
          <w:tab w:val="num" w:pos="4584"/>
        </w:tabs>
        <w:ind w:left="4584" w:hanging="360"/>
      </w:pPr>
      <w:rPr>
        <w:rFonts w:ascii="Symbol" w:hAnsi="Symbol" w:hint="default"/>
      </w:rPr>
    </w:lvl>
    <w:lvl w:ilvl="4" w:tplc="08090003" w:tentative="1">
      <w:start w:val="1"/>
      <w:numFmt w:val="bullet"/>
      <w:lvlText w:val="o"/>
      <w:lvlJc w:val="left"/>
      <w:pPr>
        <w:tabs>
          <w:tab w:val="num" w:pos="5304"/>
        </w:tabs>
        <w:ind w:left="5304" w:hanging="360"/>
      </w:pPr>
      <w:rPr>
        <w:rFonts w:ascii="Courier New" w:hAnsi="Courier New" w:cs="Courier New" w:hint="default"/>
      </w:rPr>
    </w:lvl>
    <w:lvl w:ilvl="5" w:tplc="08090005" w:tentative="1">
      <w:start w:val="1"/>
      <w:numFmt w:val="bullet"/>
      <w:lvlText w:val=""/>
      <w:lvlJc w:val="left"/>
      <w:pPr>
        <w:tabs>
          <w:tab w:val="num" w:pos="6024"/>
        </w:tabs>
        <w:ind w:left="6024" w:hanging="360"/>
      </w:pPr>
      <w:rPr>
        <w:rFonts w:ascii="Wingdings" w:hAnsi="Wingdings" w:hint="default"/>
      </w:rPr>
    </w:lvl>
    <w:lvl w:ilvl="6" w:tplc="08090001" w:tentative="1">
      <w:start w:val="1"/>
      <w:numFmt w:val="bullet"/>
      <w:lvlText w:val=""/>
      <w:lvlJc w:val="left"/>
      <w:pPr>
        <w:tabs>
          <w:tab w:val="num" w:pos="6744"/>
        </w:tabs>
        <w:ind w:left="6744" w:hanging="360"/>
      </w:pPr>
      <w:rPr>
        <w:rFonts w:ascii="Symbol" w:hAnsi="Symbol" w:hint="default"/>
      </w:rPr>
    </w:lvl>
    <w:lvl w:ilvl="7" w:tplc="08090003" w:tentative="1">
      <w:start w:val="1"/>
      <w:numFmt w:val="bullet"/>
      <w:lvlText w:val="o"/>
      <w:lvlJc w:val="left"/>
      <w:pPr>
        <w:tabs>
          <w:tab w:val="num" w:pos="7464"/>
        </w:tabs>
        <w:ind w:left="7464" w:hanging="360"/>
      </w:pPr>
      <w:rPr>
        <w:rFonts w:ascii="Courier New" w:hAnsi="Courier New" w:cs="Courier New" w:hint="default"/>
      </w:rPr>
    </w:lvl>
    <w:lvl w:ilvl="8" w:tplc="08090005" w:tentative="1">
      <w:start w:val="1"/>
      <w:numFmt w:val="bullet"/>
      <w:lvlText w:val=""/>
      <w:lvlJc w:val="left"/>
      <w:pPr>
        <w:tabs>
          <w:tab w:val="num" w:pos="8184"/>
        </w:tabs>
        <w:ind w:left="8184" w:hanging="360"/>
      </w:pPr>
      <w:rPr>
        <w:rFonts w:ascii="Wingdings" w:hAnsi="Wingdings" w:hint="default"/>
      </w:rPr>
    </w:lvl>
  </w:abstractNum>
  <w:abstractNum w:abstractNumId="45">
    <w:nsid w:val="3BCF2D78"/>
    <w:multiLevelType w:val="multilevel"/>
    <w:tmpl w:val="01A8C3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3DC15346"/>
    <w:multiLevelType w:val="hybridMultilevel"/>
    <w:tmpl w:val="5FCC687C"/>
    <w:lvl w:ilvl="0" w:tplc="ECD65D46">
      <w:start w:val="1"/>
      <w:numFmt w:val="lowerLetter"/>
      <w:lvlText w:val="(%1)"/>
      <w:lvlJc w:val="left"/>
      <w:pPr>
        <w:ind w:left="1353" w:hanging="360"/>
      </w:pPr>
      <w:rPr>
        <w:rFonts w:hint="default"/>
        <w:b w:val="0"/>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47">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48">
    <w:nsid w:val="42CB24A6"/>
    <w:multiLevelType w:val="hybridMultilevel"/>
    <w:tmpl w:val="42A66646"/>
    <w:lvl w:ilvl="0" w:tplc="D60632BC">
      <w:start w:val="1"/>
      <w:numFmt w:val="bullet"/>
      <w:lvlText w:val=""/>
      <w:lvlJc w:val="left"/>
      <w:pPr>
        <w:tabs>
          <w:tab w:val="num" w:pos="700"/>
        </w:tabs>
        <w:ind w:left="530" w:firstLine="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9">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46C702CD"/>
    <w:multiLevelType w:val="hybridMultilevel"/>
    <w:tmpl w:val="576A11AC"/>
    <w:lvl w:ilvl="0" w:tplc="E5D479D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2">
    <w:nsid w:val="4B8500F8"/>
    <w:multiLevelType w:val="hybridMultilevel"/>
    <w:tmpl w:val="C18A5388"/>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3">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4">
    <w:nsid w:val="4F8C63F6"/>
    <w:multiLevelType w:val="multilevel"/>
    <w:tmpl w:val="21DECB2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504F306F"/>
    <w:multiLevelType w:val="hybridMultilevel"/>
    <w:tmpl w:val="81EEF60E"/>
    <w:lvl w:ilvl="0" w:tplc="0809000F">
      <w:start w:val="1"/>
      <w:numFmt w:val="decimal"/>
      <w:lvlText w:val="%1."/>
      <w:lvlJc w:val="left"/>
      <w:pPr>
        <w:tabs>
          <w:tab w:val="num" w:pos="1429"/>
        </w:tabs>
        <w:ind w:left="1429" w:hanging="360"/>
      </w:pPr>
    </w:lvl>
    <w:lvl w:ilvl="1" w:tplc="08090019" w:tentative="1">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56">
    <w:nsid w:val="50D0101E"/>
    <w:multiLevelType w:val="hybridMultilevel"/>
    <w:tmpl w:val="FF18DC6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28E60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nsid w:val="52E31B51"/>
    <w:multiLevelType w:val="hybridMultilevel"/>
    <w:tmpl w:val="5DF053EE"/>
    <w:lvl w:ilvl="0" w:tplc="C0946E84">
      <w:start w:val="1"/>
      <w:numFmt w:val="lowerLetter"/>
      <w:lvlText w:val="(%1)"/>
      <w:lvlJc w:val="left"/>
      <w:pPr>
        <w:ind w:left="1713" w:hanging="720"/>
      </w:pPr>
      <w:rPr>
        <w:rFonts w:hint="default"/>
        <w:sz w:val="20"/>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59">
    <w:nsid w:val="553B7231"/>
    <w:multiLevelType w:val="hybridMultilevel"/>
    <w:tmpl w:val="30C09C9C"/>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561E7D1F"/>
    <w:multiLevelType w:val="hybridMultilevel"/>
    <w:tmpl w:val="B9267BA6"/>
    <w:lvl w:ilvl="0" w:tplc="84BEEC70">
      <w:numFmt w:val="bullet"/>
      <w:lvlText w:val="-"/>
      <w:lvlJc w:val="left"/>
      <w:pPr>
        <w:tabs>
          <w:tab w:val="num" w:pos="780"/>
        </w:tabs>
        <w:ind w:left="780" w:hanging="360"/>
      </w:pPr>
      <w:rPr>
        <w:rFonts w:ascii="Verdana" w:eastAsia="Times New Roman" w:hAnsi="Verdana"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61">
    <w:nsid w:val="56287FB9"/>
    <w:multiLevelType w:val="hybridMultilevel"/>
    <w:tmpl w:val="60BC960E"/>
    <w:lvl w:ilvl="0" w:tplc="D5A8105A">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2">
    <w:nsid w:val="56C212F8"/>
    <w:multiLevelType w:val="multilevel"/>
    <w:tmpl w:val="AADA1C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nsid w:val="578F40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4">
    <w:nsid w:val="59305F93"/>
    <w:multiLevelType w:val="hybridMultilevel"/>
    <w:tmpl w:val="E7E4B7DA"/>
    <w:lvl w:ilvl="0" w:tplc="91DA027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5">
    <w:nsid w:val="5DC2157A"/>
    <w:multiLevelType w:val="multilevel"/>
    <w:tmpl w:val="9C0C27FA"/>
    <w:lvl w:ilvl="0">
      <w:start w:val="1"/>
      <w:numFmt w:val="lowerLetter"/>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7">
    <w:nsid w:val="68C21B6D"/>
    <w:multiLevelType w:val="hybridMultilevel"/>
    <w:tmpl w:val="B7C0E1FC"/>
    <w:lvl w:ilvl="0" w:tplc="9B4ADE5A">
      <w:start w:val="2"/>
      <w:numFmt w:val="bullet"/>
      <w:lvlText w:val="-"/>
      <w:lvlJc w:val="left"/>
      <w:pPr>
        <w:ind w:left="435" w:hanging="360"/>
      </w:pPr>
      <w:rPr>
        <w:rFonts w:ascii="Verdana" w:eastAsia="Times New Roman" w:hAnsi="Verdana" w:cs="Times New Roman" w:hint="default"/>
      </w:rPr>
    </w:lvl>
    <w:lvl w:ilvl="1" w:tplc="18090003" w:tentative="1">
      <w:start w:val="1"/>
      <w:numFmt w:val="bullet"/>
      <w:lvlText w:val="o"/>
      <w:lvlJc w:val="left"/>
      <w:pPr>
        <w:ind w:left="1155" w:hanging="360"/>
      </w:pPr>
      <w:rPr>
        <w:rFonts w:ascii="Courier New" w:hAnsi="Courier New" w:cs="Courier New" w:hint="default"/>
      </w:rPr>
    </w:lvl>
    <w:lvl w:ilvl="2" w:tplc="18090005" w:tentative="1">
      <w:start w:val="1"/>
      <w:numFmt w:val="bullet"/>
      <w:lvlText w:val=""/>
      <w:lvlJc w:val="left"/>
      <w:pPr>
        <w:ind w:left="1875" w:hanging="360"/>
      </w:pPr>
      <w:rPr>
        <w:rFonts w:ascii="Wingdings" w:hAnsi="Wingdings" w:hint="default"/>
      </w:rPr>
    </w:lvl>
    <w:lvl w:ilvl="3" w:tplc="18090001" w:tentative="1">
      <w:start w:val="1"/>
      <w:numFmt w:val="bullet"/>
      <w:lvlText w:val=""/>
      <w:lvlJc w:val="left"/>
      <w:pPr>
        <w:ind w:left="2595" w:hanging="360"/>
      </w:pPr>
      <w:rPr>
        <w:rFonts w:ascii="Symbol" w:hAnsi="Symbol" w:hint="default"/>
      </w:rPr>
    </w:lvl>
    <w:lvl w:ilvl="4" w:tplc="18090003" w:tentative="1">
      <w:start w:val="1"/>
      <w:numFmt w:val="bullet"/>
      <w:lvlText w:val="o"/>
      <w:lvlJc w:val="left"/>
      <w:pPr>
        <w:ind w:left="3315" w:hanging="360"/>
      </w:pPr>
      <w:rPr>
        <w:rFonts w:ascii="Courier New" w:hAnsi="Courier New" w:cs="Courier New" w:hint="default"/>
      </w:rPr>
    </w:lvl>
    <w:lvl w:ilvl="5" w:tplc="18090005" w:tentative="1">
      <w:start w:val="1"/>
      <w:numFmt w:val="bullet"/>
      <w:lvlText w:val=""/>
      <w:lvlJc w:val="left"/>
      <w:pPr>
        <w:ind w:left="4035" w:hanging="360"/>
      </w:pPr>
      <w:rPr>
        <w:rFonts w:ascii="Wingdings" w:hAnsi="Wingdings" w:hint="default"/>
      </w:rPr>
    </w:lvl>
    <w:lvl w:ilvl="6" w:tplc="18090001" w:tentative="1">
      <w:start w:val="1"/>
      <w:numFmt w:val="bullet"/>
      <w:lvlText w:val=""/>
      <w:lvlJc w:val="left"/>
      <w:pPr>
        <w:ind w:left="4755" w:hanging="360"/>
      </w:pPr>
      <w:rPr>
        <w:rFonts w:ascii="Symbol" w:hAnsi="Symbol" w:hint="default"/>
      </w:rPr>
    </w:lvl>
    <w:lvl w:ilvl="7" w:tplc="18090003" w:tentative="1">
      <w:start w:val="1"/>
      <w:numFmt w:val="bullet"/>
      <w:lvlText w:val="o"/>
      <w:lvlJc w:val="left"/>
      <w:pPr>
        <w:ind w:left="5475" w:hanging="360"/>
      </w:pPr>
      <w:rPr>
        <w:rFonts w:ascii="Courier New" w:hAnsi="Courier New" w:cs="Courier New" w:hint="default"/>
      </w:rPr>
    </w:lvl>
    <w:lvl w:ilvl="8" w:tplc="18090005" w:tentative="1">
      <w:start w:val="1"/>
      <w:numFmt w:val="bullet"/>
      <w:lvlText w:val=""/>
      <w:lvlJc w:val="left"/>
      <w:pPr>
        <w:ind w:left="6195" w:hanging="360"/>
      </w:pPr>
      <w:rPr>
        <w:rFonts w:ascii="Wingdings" w:hAnsi="Wingdings" w:hint="default"/>
      </w:rPr>
    </w:lvl>
  </w:abstractNum>
  <w:abstractNum w:abstractNumId="68">
    <w:nsid w:val="6D7D23F3"/>
    <w:multiLevelType w:val="hybridMultilevel"/>
    <w:tmpl w:val="995C0BAA"/>
    <w:lvl w:ilvl="0" w:tplc="08090001">
      <w:start w:val="1"/>
      <w:numFmt w:val="bullet"/>
      <w:lvlText w:val=""/>
      <w:lvlJc w:val="left"/>
      <w:pPr>
        <w:tabs>
          <w:tab w:val="num" w:pos="502"/>
        </w:tabs>
        <w:ind w:left="502" w:hanging="360"/>
      </w:pPr>
      <w:rPr>
        <w:rFonts w:ascii="Symbol" w:hAnsi="Symbol" w:hint="default"/>
      </w:rPr>
    </w:lvl>
    <w:lvl w:ilvl="1" w:tplc="08090003" w:tentative="1">
      <w:start w:val="1"/>
      <w:numFmt w:val="bullet"/>
      <w:lvlText w:val="o"/>
      <w:lvlJc w:val="left"/>
      <w:pPr>
        <w:tabs>
          <w:tab w:val="num" w:pos="1222"/>
        </w:tabs>
        <w:ind w:left="1222" w:hanging="360"/>
      </w:pPr>
      <w:rPr>
        <w:rFonts w:ascii="Courier New" w:hAnsi="Courier New" w:cs="Courier New" w:hint="default"/>
      </w:rPr>
    </w:lvl>
    <w:lvl w:ilvl="2" w:tplc="08090005" w:tentative="1">
      <w:start w:val="1"/>
      <w:numFmt w:val="bullet"/>
      <w:lvlText w:val=""/>
      <w:lvlJc w:val="left"/>
      <w:pPr>
        <w:tabs>
          <w:tab w:val="num" w:pos="1942"/>
        </w:tabs>
        <w:ind w:left="1942" w:hanging="360"/>
      </w:pPr>
      <w:rPr>
        <w:rFonts w:ascii="Wingdings" w:hAnsi="Wingdings" w:hint="default"/>
      </w:rPr>
    </w:lvl>
    <w:lvl w:ilvl="3" w:tplc="08090001" w:tentative="1">
      <w:start w:val="1"/>
      <w:numFmt w:val="bullet"/>
      <w:lvlText w:val=""/>
      <w:lvlJc w:val="left"/>
      <w:pPr>
        <w:tabs>
          <w:tab w:val="num" w:pos="2662"/>
        </w:tabs>
        <w:ind w:left="2662" w:hanging="360"/>
      </w:pPr>
      <w:rPr>
        <w:rFonts w:ascii="Symbol" w:hAnsi="Symbol" w:hint="default"/>
      </w:rPr>
    </w:lvl>
    <w:lvl w:ilvl="4" w:tplc="08090003" w:tentative="1">
      <w:start w:val="1"/>
      <w:numFmt w:val="bullet"/>
      <w:lvlText w:val="o"/>
      <w:lvlJc w:val="left"/>
      <w:pPr>
        <w:tabs>
          <w:tab w:val="num" w:pos="3382"/>
        </w:tabs>
        <w:ind w:left="3382" w:hanging="360"/>
      </w:pPr>
      <w:rPr>
        <w:rFonts w:ascii="Courier New" w:hAnsi="Courier New" w:cs="Courier New" w:hint="default"/>
      </w:rPr>
    </w:lvl>
    <w:lvl w:ilvl="5" w:tplc="08090005" w:tentative="1">
      <w:start w:val="1"/>
      <w:numFmt w:val="bullet"/>
      <w:lvlText w:val=""/>
      <w:lvlJc w:val="left"/>
      <w:pPr>
        <w:tabs>
          <w:tab w:val="num" w:pos="4102"/>
        </w:tabs>
        <w:ind w:left="4102" w:hanging="360"/>
      </w:pPr>
      <w:rPr>
        <w:rFonts w:ascii="Wingdings" w:hAnsi="Wingdings" w:hint="default"/>
      </w:rPr>
    </w:lvl>
    <w:lvl w:ilvl="6" w:tplc="08090001" w:tentative="1">
      <w:start w:val="1"/>
      <w:numFmt w:val="bullet"/>
      <w:lvlText w:val=""/>
      <w:lvlJc w:val="left"/>
      <w:pPr>
        <w:tabs>
          <w:tab w:val="num" w:pos="4822"/>
        </w:tabs>
        <w:ind w:left="4822" w:hanging="360"/>
      </w:pPr>
      <w:rPr>
        <w:rFonts w:ascii="Symbol" w:hAnsi="Symbol" w:hint="default"/>
      </w:rPr>
    </w:lvl>
    <w:lvl w:ilvl="7" w:tplc="08090003" w:tentative="1">
      <w:start w:val="1"/>
      <w:numFmt w:val="bullet"/>
      <w:lvlText w:val="o"/>
      <w:lvlJc w:val="left"/>
      <w:pPr>
        <w:tabs>
          <w:tab w:val="num" w:pos="5542"/>
        </w:tabs>
        <w:ind w:left="5542" w:hanging="360"/>
      </w:pPr>
      <w:rPr>
        <w:rFonts w:ascii="Courier New" w:hAnsi="Courier New" w:cs="Courier New" w:hint="default"/>
      </w:rPr>
    </w:lvl>
    <w:lvl w:ilvl="8" w:tplc="08090005" w:tentative="1">
      <w:start w:val="1"/>
      <w:numFmt w:val="bullet"/>
      <w:lvlText w:val=""/>
      <w:lvlJc w:val="left"/>
      <w:pPr>
        <w:tabs>
          <w:tab w:val="num" w:pos="6262"/>
        </w:tabs>
        <w:ind w:left="6262" w:hanging="360"/>
      </w:pPr>
      <w:rPr>
        <w:rFonts w:ascii="Wingdings" w:hAnsi="Wingdings" w:hint="default"/>
      </w:rPr>
    </w:lvl>
  </w:abstractNum>
  <w:abstractNum w:abstractNumId="69">
    <w:nsid w:val="6F234E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nsid w:val="72B441C7"/>
    <w:multiLevelType w:val="hybridMultilevel"/>
    <w:tmpl w:val="885498B0"/>
    <w:lvl w:ilvl="0" w:tplc="08090001">
      <w:start w:val="1"/>
      <w:numFmt w:val="bullet"/>
      <w:lvlText w:val=""/>
      <w:lvlJc w:val="left"/>
      <w:pPr>
        <w:tabs>
          <w:tab w:val="num" w:pos="1070"/>
        </w:tabs>
        <w:ind w:left="1070" w:hanging="360"/>
      </w:pPr>
      <w:rPr>
        <w:rFonts w:ascii="Symbol" w:hAnsi="Symbol" w:hint="default"/>
        <w:b/>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71">
    <w:nsid w:val="731A6D18"/>
    <w:multiLevelType w:val="hybridMultilevel"/>
    <w:tmpl w:val="1A04762A"/>
    <w:lvl w:ilvl="0" w:tplc="832A62D6">
      <w:start w:val="1"/>
      <w:numFmt w:val="lowerRoman"/>
      <w:lvlText w:val="(%1)"/>
      <w:lvlJc w:val="left"/>
      <w:pPr>
        <w:ind w:left="1713" w:hanging="720"/>
      </w:pPr>
      <w:rPr>
        <w:rFonts w:hint="default"/>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72">
    <w:nsid w:val="73A37E41"/>
    <w:multiLevelType w:val="hybridMultilevel"/>
    <w:tmpl w:val="9CF842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3">
    <w:nsid w:val="73C17ED5"/>
    <w:multiLevelType w:val="hybridMultilevel"/>
    <w:tmpl w:val="07E2B75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765B6007"/>
    <w:multiLevelType w:val="hybridMultilevel"/>
    <w:tmpl w:val="AB7AD194"/>
    <w:lvl w:ilvl="0" w:tplc="9C6A1F78">
      <w:start w:val="1"/>
      <w:numFmt w:val="lowerLetter"/>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75">
    <w:nsid w:val="79A20345"/>
    <w:multiLevelType w:val="hybridMultilevel"/>
    <w:tmpl w:val="0C1AA140"/>
    <w:lvl w:ilvl="0" w:tplc="84BEEC70">
      <w:numFmt w:val="bullet"/>
      <w:lvlText w:val="-"/>
      <w:lvlJc w:val="left"/>
      <w:pPr>
        <w:tabs>
          <w:tab w:val="num" w:pos="720"/>
        </w:tabs>
        <w:ind w:left="720" w:hanging="360"/>
      </w:pPr>
      <w:rPr>
        <w:rFonts w:ascii="Verdana" w:eastAsia="Times New Roman" w:hAnsi="Verdana"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nsid w:val="7C0228CD"/>
    <w:multiLevelType w:val="hybridMultilevel"/>
    <w:tmpl w:val="1ED09AD2"/>
    <w:lvl w:ilvl="0" w:tplc="54C8D628">
      <w:start w:val="1"/>
      <w:numFmt w:val="lowerLetter"/>
      <w:lvlText w:val="%1)"/>
      <w:lvlJc w:val="left"/>
      <w:pPr>
        <w:tabs>
          <w:tab w:val="num" w:pos="1069"/>
        </w:tabs>
        <w:ind w:left="1069" w:hanging="360"/>
      </w:pPr>
      <w:rPr>
        <w:rFonts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77">
    <w:nsid w:val="7D7C5F3F"/>
    <w:multiLevelType w:val="multilevel"/>
    <w:tmpl w:val="6DE677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nsid w:val="7F25719C"/>
    <w:multiLevelType w:val="hybridMultilevel"/>
    <w:tmpl w:val="81DC56C0"/>
    <w:lvl w:ilvl="0" w:tplc="84BEEC70">
      <w:numFmt w:val="bullet"/>
      <w:lvlText w:val="-"/>
      <w:lvlJc w:val="left"/>
      <w:pPr>
        <w:tabs>
          <w:tab w:val="num" w:pos="780"/>
        </w:tabs>
        <w:ind w:left="780" w:hanging="360"/>
      </w:pPr>
      <w:rPr>
        <w:rFonts w:ascii="Verdana" w:eastAsia="Tunga" w:hAnsi="Verdana" w:cs="Arial"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79">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3"/>
  </w:num>
  <w:num w:numId="3">
    <w:abstractNumId w:val="18"/>
  </w:num>
  <w:num w:numId="4">
    <w:abstractNumId w:val="9"/>
  </w:num>
  <w:num w:numId="5">
    <w:abstractNumId w:val="66"/>
  </w:num>
  <w:num w:numId="6">
    <w:abstractNumId w:val="51"/>
  </w:num>
  <w:num w:numId="7">
    <w:abstractNumId w:val="40"/>
  </w:num>
  <w:num w:numId="8">
    <w:abstractNumId w:val="47"/>
  </w:num>
  <w:num w:numId="9">
    <w:abstractNumId w:val="24"/>
  </w:num>
  <w:num w:numId="10">
    <w:abstractNumId w:val="49"/>
  </w:num>
  <w:num w:numId="11">
    <w:abstractNumId w:val="39"/>
  </w:num>
  <w:num w:numId="12">
    <w:abstractNumId w:val="11"/>
  </w:num>
  <w:num w:numId="13">
    <w:abstractNumId w:val="10"/>
  </w:num>
  <w:num w:numId="14">
    <w:abstractNumId w:val="69"/>
  </w:num>
  <w:num w:numId="15">
    <w:abstractNumId w:val="57"/>
  </w:num>
  <w:num w:numId="16">
    <w:abstractNumId w:val="79"/>
  </w:num>
  <w:num w:numId="17">
    <w:abstractNumId w:val="53"/>
  </w:num>
  <w:num w:numId="18">
    <w:abstractNumId w:val="63"/>
  </w:num>
  <w:num w:numId="19">
    <w:abstractNumId w:val="55"/>
  </w:num>
  <w:num w:numId="20">
    <w:abstractNumId w:val="76"/>
  </w:num>
  <w:num w:numId="21">
    <w:abstractNumId w:val="56"/>
  </w:num>
  <w:num w:numId="22">
    <w:abstractNumId w:val="75"/>
  </w:num>
  <w:num w:numId="23">
    <w:abstractNumId w:val="60"/>
  </w:num>
  <w:num w:numId="24">
    <w:abstractNumId w:val="13"/>
  </w:num>
  <w:num w:numId="25">
    <w:abstractNumId w:val="70"/>
  </w:num>
  <w:num w:numId="26">
    <w:abstractNumId w:val="22"/>
  </w:num>
  <w:num w:numId="27">
    <w:abstractNumId w:val="42"/>
  </w:num>
  <w:num w:numId="28">
    <w:abstractNumId w:val="78"/>
  </w:num>
  <w:num w:numId="29">
    <w:abstractNumId w:val="68"/>
  </w:num>
  <w:num w:numId="30">
    <w:abstractNumId w:val="36"/>
  </w:num>
  <w:num w:numId="31">
    <w:abstractNumId w:val="54"/>
  </w:num>
  <w:num w:numId="32">
    <w:abstractNumId w:val="35"/>
  </w:num>
  <w:num w:numId="33">
    <w:abstractNumId w:val="77"/>
  </w:num>
  <w:num w:numId="34">
    <w:abstractNumId w:val="5"/>
  </w:num>
  <w:num w:numId="35">
    <w:abstractNumId w:val="62"/>
  </w:num>
  <w:num w:numId="36">
    <w:abstractNumId w:val="37"/>
  </w:num>
  <w:num w:numId="37">
    <w:abstractNumId w:val="45"/>
  </w:num>
  <w:num w:numId="38">
    <w:abstractNumId w:val="27"/>
  </w:num>
  <w:num w:numId="39">
    <w:abstractNumId w:val="48"/>
  </w:num>
  <w:num w:numId="40">
    <w:abstractNumId w:val="64"/>
  </w:num>
  <w:num w:numId="41">
    <w:abstractNumId w:val="44"/>
  </w:num>
  <w:num w:numId="42">
    <w:abstractNumId w:val="52"/>
  </w:num>
  <w:num w:numId="43">
    <w:abstractNumId w:val="1"/>
  </w:num>
  <w:num w:numId="44">
    <w:abstractNumId w:val="67"/>
  </w:num>
  <w:num w:numId="45">
    <w:abstractNumId w:val="46"/>
  </w:num>
  <w:num w:numId="46">
    <w:abstractNumId w:val="74"/>
  </w:num>
  <w:num w:numId="47">
    <w:abstractNumId w:val="71"/>
  </w:num>
  <w:num w:numId="48">
    <w:abstractNumId w:val="34"/>
  </w:num>
  <w:num w:numId="49">
    <w:abstractNumId w:val="15"/>
  </w:num>
  <w:num w:numId="50">
    <w:abstractNumId w:val="14"/>
  </w:num>
  <w:num w:numId="51">
    <w:abstractNumId w:val="7"/>
  </w:num>
  <w:num w:numId="52">
    <w:abstractNumId w:val="33"/>
  </w:num>
  <w:num w:numId="53">
    <w:abstractNumId w:val="28"/>
  </w:num>
  <w:num w:numId="54">
    <w:abstractNumId w:val="58"/>
  </w:num>
  <w:num w:numId="55">
    <w:abstractNumId w:val="19"/>
  </w:num>
  <w:num w:numId="56">
    <w:abstractNumId w:val="0"/>
  </w:num>
  <w:num w:numId="57">
    <w:abstractNumId w:val="6"/>
  </w:num>
  <w:num w:numId="58">
    <w:abstractNumId w:val="31"/>
  </w:num>
  <w:num w:numId="59">
    <w:abstractNumId w:val="20"/>
  </w:num>
  <w:num w:numId="60">
    <w:abstractNumId w:val="72"/>
  </w:num>
  <w:num w:numId="61">
    <w:abstractNumId w:val="16"/>
  </w:num>
  <w:num w:numId="62">
    <w:abstractNumId w:val="23"/>
  </w:num>
  <w:num w:numId="63">
    <w:abstractNumId w:val="21"/>
  </w:num>
  <w:num w:numId="64">
    <w:abstractNumId w:val="73"/>
  </w:num>
  <w:num w:numId="65">
    <w:abstractNumId w:val="65"/>
  </w:num>
  <w:num w:numId="66">
    <w:abstractNumId w:val="29"/>
  </w:num>
  <w:num w:numId="67">
    <w:abstractNumId w:val="2"/>
  </w:num>
  <w:num w:numId="68">
    <w:abstractNumId w:val="61"/>
  </w:num>
  <w:num w:numId="69">
    <w:abstractNumId w:val="41"/>
  </w:num>
  <w:num w:numId="70">
    <w:abstractNumId w:val="25"/>
  </w:num>
  <w:num w:numId="71">
    <w:abstractNumId w:val="26"/>
  </w:num>
  <w:num w:numId="72">
    <w:abstractNumId w:val="12"/>
  </w:num>
  <w:num w:numId="73">
    <w:abstractNumId w:val="59"/>
  </w:num>
  <w:num w:numId="74">
    <w:abstractNumId w:val="4"/>
  </w:num>
  <w:num w:numId="75">
    <w:abstractNumId w:val="43"/>
  </w:num>
  <w:num w:numId="76">
    <w:abstractNumId w:val="32"/>
  </w:num>
  <w:num w:numId="77">
    <w:abstractNumId w:val="8"/>
  </w:num>
  <w:num w:numId="78">
    <w:abstractNumId w:val="50"/>
  </w:num>
  <w:num w:numId="79">
    <w:abstractNumId w:val="30"/>
  </w:num>
  <w:num w:numId="80">
    <w:abstractNumId w:val="17"/>
  </w:num>
  <w:num w:numId="81">
    <w:abstractNumId w:val="3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FB2CAA"/>
    <w:rsid w:val="00002C0D"/>
    <w:rsid w:val="0000485C"/>
    <w:rsid w:val="00004DF9"/>
    <w:rsid w:val="00007CE5"/>
    <w:rsid w:val="00010DAC"/>
    <w:rsid w:val="00015B60"/>
    <w:rsid w:val="0001614C"/>
    <w:rsid w:val="00020117"/>
    <w:rsid w:val="000221C9"/>
    <w:rsid w:val="00024360"/>
    <w:rsid w:val="000303F2"/>
    <w:rsid w:val="00030BAB"/>
    <w:rsid w:val="00037172"/>
    <w:rsid w:val="0004019B"/>
    <w:rsid w:val="00043F1E"/>
    <w:rsid w:val="0004464A"/>
    <w:rsid w:val="000455B6"/>
    <w:rsid w:val="000457AC"/>
    <w:rsid w:val="00047FB1"/>
    <w:rsid w:val="0005363B"/>
    <w:rsid w:val="000549D4"/>
    <w:rsid w:val="000567A9"/>
    <w:rsid w:val="00060926"/>
    <w:rsid w:val="00063B94"/>
    <w:rsid w:val="00067A5F"/>
    <w:rsid w:val="000710DB"/>
    <w:rsid w:val="00072C3A"/>
    <w:rsid w:val="00072C55"/>
    <w:rsid w:val="00076E89"/>
    <w:rsid w:val="00083B9D"/>
    <w:rsid w:val="00084DE7"/>
    <w:rsid w:val="00086430"/>
    <w:rsid w:val="00092974"/>
    <w:rsid w:val="00092AEB"/>
    <w:rsid w:val="000A3923"/>
    <w:rsid w:val="000A4217"/>
    <w:rsid w:val="000B2851"/>
    <w:rsid w:val="000B365A"/>
    <w:rsid w:val="000B49F2"/>
    <w:rsid w:val="000B70B8"/>
    <w:rsid w:val="000B7607"/>
    <w:rsid w:val="000C36B7"/>
    <w:rsid w:val="000C38BD"/>
    <w:rsid w:val="000D07CC"/>
    <w:rsid w:val="000D3F12"/>
    <w:rsid w:val="000E0762"/>
    <w:rsid w:val="000E09ED"/>
    <w:rsid w:val="000E2A86"/>
    <w:rsid w:val="000E64DB"/>
    <w:rsid w:val="000E6F3F"/>
    <w:rsid w:val="000E7590"/>
    <w:rsid w:val="000F0E73"/>
    <w:rsid w:val="000F0F8D"/>
    <w:rsid w:val="000F382F"/>
    <w:rsid w:val="001032A3"/>
    <w:rsid w:val="00103957"/>
    <w:rsid w:val="001107F3"/>
    <w:rsid w:val="00112D89"/>
    <w:rsid w:val="00116C4E"/>
    <w:rsid w:val="001259AE"/>
    <w:rsid w:val="00126E7F"/>
    <w:rsid w:val="0013329A"/>
    <w:rsid w:val="00133A29"/>
    <w:rsid w:val="0013796D"/>
    <w:rsid w:val="00140DE8"/>
    <w:rsid w:val="00145170"/>
    <w:rsid w:val="00151569"/>
    <w:rsid w:val="001532BD"/>
    <w:rsid w:val="00155BE0"/>
    <w:rsid w:val="0016383B"/>
    <w:rsid w:val="00163EA8"/>
    <w:rsid w:val="0016458C"/>
    <w:rsid w:val="0016607C"/>
    <w:rsid w:val="00173209"/>
    <w:rsid w:val="0017344F"/>
    <w:rsid w:val="00175AF4"/>
    <w:rsid w:val="00175C58"/>
    <w:rsid w:val="001777E4"/>
    <w:rsid w:val="0018517E"/>
    <w:rsid w:val="001953F2"/>
    <w:rsid w:val="001A1056"/>
    <w:rsid w:val="001A29E2"/>
    <w:rsid w:val="001A6D50"/>
    <w:rsid w:val="001A6FD8"/>
    <w:rsid w:val="001B115C"/>
    <w:rsid w:val="001B1DC2"/>
    <w:rsid w:val="001B483F"/>
    <w:rsid w:val="001D3DD2"/>
    <w:rsid w:val="001E01F8"/>
    <w:rsid w:val="001F0342"/>
    <w:rsid w:val="001F5220"/>
    <w:rsid w:val="001F6868"/>
    <w:rsid w:val="002003D5"/>
    <w:rsid w:val="00202047"/>
    <w:rsid w:val="002056A1"/>
    <w:rsid w:val="00205C8C"/>
    <w:rsid w:val="00207AE7"/>
    <w:rsid w:val="00210F96"/>
    <w:rsid w:val="00217A95"/>
    <w:rsid w:val="00220B1A"/>
    <w:rsid w:val="002245FF"/>
    <w:rsid w:val="002246BC"/>
    <w:rsid w:val="00224CFB"/>
    <w:rsid w:val="002276AF"/>
    <w:rsid w:val="0023192A"/>
    <w:rsid w:val="0023338C"/>
    <w:rsid w:val="00235A46"/>
    <w:rsid w:val="00236FC4"/>
    <w:rsid w:val="00237DAB"/>
    <w:rsid w:val="00242585"/>
    <w:rsid w:val="00242C8B"/>
    <w:rsid w:val="0024796B"/>
    <w:rsid w:val="0025177E"/>
    <w:rsid w:val="002534AC"/>
    <w:rsid w:val="00255BA2"/>
    <w:rsid w:val="00261682"/>
    <w:rsid w:val="00261EAE"/>
    <w:rsid w:val="00264DE3"/>
    <w:rsid w:val="0026521D"/>
    <w:rsid w:val="00267FAB"/>
    <w:rsid w:val="00275D1F"/>
    <w:rsid w:val="00285967"/>
    <w:rsid w:val="0028744A"/>
    <w:rsid w:val="0028783F"/>
    <w:rsid w:val="00296078"/>
    <w:rsid w:val="002A2CDE"/>
    <w:rsid w:val="002B040A"/>
    <w:rsid w:val="002B2F13"/>
    <w:rsid w:val="002B4677"/>
    <w:rsid w:val="002C3759"/>
    <w:rsid w:val="002C79C0"/>
    <w:rsid w:val="002D052F"/>
    <w:rsid w:val="002D16C8"/>
    <w:rsid w:val="002D254C"/>
    <w:rsid w:val="002D7118"/>
    <w:rsid w:val="002E095E"/>
    <w:rsid w:val="002E0FF1"/>
    <w:rsid w:val="002E16BC"/>
    <w:rsid w:val="00304A72"/>
    <w:rsid w:val="00305F3D"/>
    <w:rsid w:val="003105BC"/>
    <w:rsid w:val="00311064"/>
    <w:rsid w:val="00321A9B"/>
    <w:rsid w:val="00323D6D"/>
    <w:rsid w:val="00332BC7"/>
    <w:rsid w:val="0033550D"/>
    <w:rsid w:val="00340D22"/>
    <w:rsid w:val="00342748"/>
    <w:rsid w:val="00343806"/>
    <w:rsid w:val="00344583"/>
    <w:rsid w:val="00352000"/>
    <w:rsid w:val="00354EB4"/>
    <w:rsid w:val="00355F79"/>
    <w:rsid w:val="003665CE"/>
    <w:rsid w:val="003835E5"/>
    <w:rsid w:val="00383FD6"/>
    <w:rsid w:val="00392EE8"/>
    <w:rsid w:val="003962A0"/>
    <w:rsid w:val="00397533"/>
    <w:rsid w:val="003B0A06"/>
    <w:rsid w:val="003B5F42"/>
    <w:rsid w:val="003B6A51"/>
    <w:rsid w:val="003B6ED8"/>
    <w:rsid w:val="003C3ED6"/>
    <w:rsid w:val="003C5364"/>
    <w:rsid w:val="003D1E37"/>
    <w:rsid w:val="003D474A"/>
    <w:rsid w:val="003D4E7F"/>
    <w:rsid w:val="003D6B35"/>
    <w:rsid w:val="003E08F9"/>
    <w:rsid w:val="003F2576"/>
    <w:rsid w:val="003F67EE"/>
    <w:rsid w:val="00401B67"/>
    <w:rsid w:val="004063BB"/>
    <w:rsid w:val="00410FCC"/>
    <w:rsid w:val="004166C6"/>
    <w:rsid w:val="00421E6F"/>
    <w:rsid w:val="00422C81"/>
    <w:rsid w:val="00425E93"/>
    <w:rsid w:val="00431674"/>
    <w:rsid w:val="00433A7D"/>
    <w:rsid w:val="00434086"/>
    <w:rsid w:val="00445C1E"/>
    <w:rsid w:val="00453D09"/>
    <w:rsid w:val="00454F31"/>
    <w:rsid w:val="00461486"/>
    <w:rsid w:val="0046449D"/>
    <w:rsid w:val="00471063"/>
    <w:rsid w:val="00480646"/>
    <w:rsid w:val="00482A34"/>
    <w:rsid w:val="004872C5"/>
    <w:rsid w:val="004905A0"/>
    <w:rsid w:val="004910DA"/>
    <w:rsid w:val="00495275"/>
    <w:rsid w:val="004B3275"/>
    <w:rsid w:val="004B37AE"/>
    <w:rsid w:val="004B5608"/>
    <w:rsid w:val="004D0A60"/>
    <w:rsid w:val="004D3E2C"/>
    <w:rsid w:val="004E21B7"/>
    <w:rsid w:val="004E47FA"/>
    <w:rsid w:val="004E75C8"/>
    <w:rsid w:val="004E761F"/>
    <w:rsid w:val="004F7D86"/>
    <w:rsid w:val="00502A6F"/>
    <w:rsid w:val="005038E3"/>
    <w:rsid w:val="00503A36"/>
    <w:rsid w:val="0050432A"/>
    <w:rsid w:val="005179BA"/>
    <w:rsid w:val="0052023A"/>
    <w:rsid w:val="00547C0C"/>
    <w:rsid w:val="00552762"/>
    <w:rsid w:val="00555311"/>
    <w:rsid w:val="005607BD"/>
    <w:rsid w:val="00564FB5"/>
    <w:rsid w:val="00565B59"/>
    <w:rsid w:val="00566039"/>
    <w:rsid w:val="00575599"/>
    <w:rsid w:val="00575B90"/>
    <w:rsid w:val="005870C6"/>
    <w:rsid w:val="005909C1"/>
    <w:rsid w:val="00591BF7"/>
    <w:rsid w:val="005936BB"/>
    <w:rsid w:val="005A16CC"/>
    <w:rsid w:val="005B5966"/>
    <w:rsid w:val="005C3219"/>
    <w:rsid w:val="005C3630"/>
    <w:rsid w:val="005D20AD"/>
    <w:rsid w:val="005D6740"/>
    <w:rsid w:val="005D7427"/>
    <w:rsid w:val="005E43DA"/>
    <w:rsid w:val="005E4C2F"/>
    <w:rsid w:val="005E6F00"/>
    <w:rsid w:val="005F48DD"/>
    <w:rsid w:val="005F5DCB"/>
    <w:rsid w:val="00600114"/>
    <w:rsid w:val="00610103"/>
    <w:rsid w:val="00610C21"/>
    <w:rsid w:val="00613B5C"/>
    <w:rsid w:val="00614259"/>
    <w:rsid w:val="006305EC"/>
    <w:rsid w:val="00630CA6"/>
    <w:rsid w:val="00631438"/>
    <w:rsid w:val="00634F0F"/>
    <w:rsid w:val="00636216"/>
    <w:rsid w:val="00636A6E"/>
    <w:rsid w:val="00637FB4"/>
    <w:rsid w:val="00640272"/>
    <w:rsid w:val="00640299"/>
    <w:rsid w:val="00642147"/>
    <w:rsid w:val="00647440"/>
    <w:rsid w:val="00656E65"/>
    <w:rsid w:val="0066044B"/>
    <w:rsid w:val="00663DCD"/>
    <w:rsid w:val="006720DD"/>
    <w:rsid w:val="006741AE"/>
    <w:rsid w:val="00680B4E"/>
    <w:rsid w:val="00681573"/>
    <w:rsid w:val="00690347"/>
    <w:rsid w:val="0069176D"/>
    <w:rsid w:val="006922EA"/>
    <w:rsid w:val="00697C8A"/>
    <w:rsid w:val="006A1A9B"/>
    <w:rsid w:val="006A27C7"/>
    <w:rsid w:val="006A5880"/>
    <w:rsid w:val="006B1767"/>
    <w:rsid w:val="006B556F"/>
    <w:rsid w:val="006C5893"/>
    <w:rsid w:val="006C6C19"/>
    <w:rsid w:val="006C7EDA"/>
    <w:rsid w:val="006D2748"/>
    <w:rsid w:val="006D27AE"/>
    <w:rsid w:val="006D6DF1"/>
    <w:rsid w:val="006E0666"/>
    <w:rsid w:val="006E1763"/>
    <w:rsid w:val="006E216F"/>
    <w:rsid w:val="006E505B"/>
    <w:rsid w:val="006E5D58"/>
    <w:rsid w:val="006E6DEE"/>
    <w:rsid w:val="006E7F00"/>
    <w:rsid w:val="006F0CAD"/>
    <w:rsid w:val="006F457F"/>
    <w:rsid w:val="006F5292"/>
    <w:rsid w:val="006F79A2"/>
    <w:rsid w:val="00700B66"/>
    <w:rsid w:val="0070121C"/>
    <w:rsid w:val="0070344E"/>
    <w:rsid w:val="00705BF3"/>
    <w:rsid w:val="00710CF0"/>
    <w:rsid w:val="00711BC4"/>
    <w:rsid w:val="00714408"/>
    <w:rsid w:val="0071759A"/>
    <w:rsid w:val="00722788"/>
    <w:rsid w:val="007261ED"/>
    <w:rsid w:val="00730A73"/>
    <w:rsid w:val="007329F4"/>
    <w:rsid w:val="007445AD"/>
    <w:rsid w:val="00745022"/>
    <w:rsid w:val="00746F58"/>
    <w:rsid w:val="00752ECF"/>
    <w:rsid w:val="00754112"/>
    <w:rsid w:val="007549FF"/>
    <w:rsid w:val="0076061B"/>
    <w:rsid w:val="00765230"/>
    <w:rsid w:val="00775920"/>
    <w:rsid w:val="00784DA3"/>
    <w:rsid w:val="007856BB"/>
    <w:rsid w:val="0079149C"/>
    <w:rsid w:val="00794387"/>
    <w:rsid w:val="007948C4"/>
    <w:rsid w:val="00794EB6"/>
    <w:rsid w:val="007A1744"/>
    <w:rsid w:val="007A36B9"/>
    <w:rsid w:val="007A37B0"/>
    <w:rsid w:val="007A426F"/>
    <w:rsid w:val="007A42B2"/>
    <w:rsid w:val="007A4D33"/>
    <w:rsid w:val="007B3B0B"/>
    <w:rsid w:val="007B4A0E"/>
    <w:rsid w:val="007B65F6"/>
    <w:rsid w:val="007C7D94"/>
    <w:rsid w:val="007D5DBB"/>
    <w:rsid w:val="007E2476"/>
    <w:rsid w:val="007E5B3E"/>
    <w:rsid w:val="007E68AB"/>
    <w:rsid w:val="007E69BC"/>
    <w:rsid w:val="007F1491"/>
    <w:rsid w:val="007F17AA"/>
    <w:rsid w:val="007F2235"/>
    <w:rsid w:val="007F5BD2"/>
    <w:rsid w:val="007F5F85"/>
    <w:rsid w:val="0080015D"/>
    <w:rsid w:val="00804088"/>
    <w:rsid w:val="00805114"/>
    <w:rsid w:val="0080685C"/>
    <w:rsid w:val="00806E94"/>
    <w:rsid w:val="00812EBD"/>
    <w:rsid w:val="00816593"/>
    <w:rsid w:val="00823E6B"/>
    <w:rsid w:val="00830BA3"/>
    <w:rsid w:val="00833524"/>
    <w:rsid w:val="008365CE"/>
    <w:rsid w:val="0084318F"/>
    <w:rsid w:val="00846D2A"/>
    <w:rsid w:val="00856E91"/>
    <w:rsid w:val="008606AB"/>
    <w:rsid w:val="008656F7"/>
    <w:rsid w:val="00865928"/>
    <w:rsid w:val="008675A0"/>
    <w:rsid w:val="008773EF"/>
    <w:rsid w:val="00882A3B"/>
    <w:rsid w:val="00885B93"/>
    <w:rsid w:val="00887141"/>
    <w:rsid w:val="00891953"/>
    <w:rsid w:val="00896C6F"/>
    <w:rsid w:val="0089704D"/>
    <w:rsid w:val="00897797"/>
    <w:rsid w:val="00897D53"/>
    <w:rsid w:val="008A02BE"/>
    <w:rsid w:val="008B0EF2"/>
    <w:rsid w:val="008B7581"/>
    <w:rsid w:val="008C3176"/>
    <w:rsid w:val="008C56C2"/>
    <w:rsid w:val="008E3105"/>
    <w:rsid w:val="008E683F"/>
    <w:rsid w:val="008F31BA"/>
    <w:rsid w:val="008F3C8F"/>
    <w:rsid w:val="008F3DD4"/>
    <w:rsid w:val="008F601F"/>
    <w:rsid w:val="008F6F1B"/>
    <w:rsid w:val="00901074"/>
    <w:rsid w:val="00904AA5"/>
    <w:rsid w:val="0090760B"/>
    <w:rsid w:val="00907E36"/>
    <w:rsid w:val="009112BD"/>
    <w:rsid w:val="009114C2"/>
    <w:rsid w:val="00911B9B"/>
    <w:rsid w:val="00916084"/>
    <w:rsid w:val="0091709F"/>
    <w:rsid w:val="00922F51"/>
    <w:rsid w:val="00924ECE"/>
    <w:rsid w:val="0092541A"/>
    <w:rsid w:val="00933899"/>
    <w:rsid w:val="0093463B"/>
    <w:rsid w:val="0093548E"/>
    <w:rsid w:val="00935A4D"/>
    <w:rsid w:val="00937498"/>
    <w:rsid w:val="00937B61"/>
    <w:rsid w:val="0094491E"/>
    <w:rsid w:val="00950FB8"/>
    <w:rsid w:val="009561DF"/>
    <w:rsid w:val="00970D9D"/>
    <w:rsid w:val="009809D0"/>
    <w:rsid w:val="00980C0F"/>
    <w:rsid w:val="00982590"/>
    <w:rsid w:val="009832CC"/>
    <w:rsid w:val="00984BA2"/>
    <w:rsid w:val="009952A6"/>
    <w:rsid w:val="009A0720"/>
    <w:rsid w:val="009A6EA3"/>
    <w:rsid w:val="009A76D5"/>
    <w:rsid w:val="009B3445"/>
    <w:rsid w:val="009C030B"/>
    <w:rsid w:val="009C06E3"/>
    <w:rsid w:val="009D1008"/>
    <w:rsid w:val="009D4142"/>
    <w:rsid w:val="009D693B"/>
    <w:rsid w:val="009D7196"/>
    <w:rsid w:val="009D7955"/>
    <w:rsid w:val="009E2A15"/>
    <w:rsid w:val="009E7441"/>
    <w:rsid w:val="009F4995"/>
    <w:rsid w:val="009F5CE3"/>
    <w:rsid w:val="009F75DF"/>
    <w:rsid w:val="00A00937"/>
    <w:rsid w:val="00A03147"/>
    <w:rsid w:val="00A03896"/>
    <w:rsid w:val="00A058FC"/>
    <w:rsid w:val="00A1141F"/>
    <w:rsid w:val="00A14F52"/>
    <w:rsid w:val="00A206CA"/>
    <w:rsid w:val="00A304A5"/>
    <w:rsid w:val="00A319F8"/>
    <w:rsid w:val="00A33076"/>
    <w:rsid w:val="00A34BF4"/>
    <w:rsid w:val="00A52A97"/>
    <w:rsid w:val="00A53335"/>
    <w:rsid w:val="00A53B8E"/>
    <w:rsid w:val="00A570C7"/>
    <w:rsid w:val="00A6187D"/>
    <w:rsid w:val="00A811F9"/>
    <w:rsid w:val="00A814BA"/>
    <w:rsid w:val="00A83683"/>
    <w:rsid w:val="00A860C7"/>
    <w:rsid w:val="00A90549"/>
    <w:rsid w:val="00A91250"/>
    <w:rsid w:val="00AA68F1"/>
    <w:rsid w:val="00AD17E6"/>
    <w:rsid w:val="00AD3808"/>
    <w:rsid w:val="00AD447E"/>
    <w:rsid w:val="00AD5A7D"/>
    <w:rsid w:val="00AD7232"/>
    <w:rsid w:val="00AD7ED1"/>
    <w:rsid w:val="00AE0924"/>
    <w:rsid w:val="00AE29FF"/>
    <w:rsid w:val="00AE487A"/>
    <w:rsid w:val="00AE4986"/>
    <w:rsid w:val="00AF1279"/>
    <w:rsid w:val="00AF13BA"/>
    <w:rsid w:val="00B11D07"/>
    <w:rsid w:val="00B12030"/>
    <w:rsid w:val="00B1260F"/>
    <w:rsid w:val="00B1689B"/>
    <w:rsid w:val="00B3639D"/>
    <w:rsid w:val="00B36F67"/>
    <w:rsid w:val="00B45A27"/>
    <w:rsid w:val="00B52B35"/>
    <w:rsid w:val="00B5456D"/>
    <w:rsid w:val="00B54873"/>
    <w:rsid w:val="00B54DBB"/>
    <w:rsid w:val="00B622A6"/>
    <w:rsid w:val="00B63220"/>
    <w:rsid w:val="00B64A05"/>
    <w:rsid w:val="00B73A5B"/>
    <w:rsid w:val="00B74D5E"/>
    <w:rsid w:val="00B877F1"/>
    <w:rsid w:val="00B90BB0"/>
    <w:rsid w:val="00BA4F79"/>
    <w:rsid w:val="00BC16C3"/>
    <w:rsid w:val="00BC3361"/>
    <w:rsid w:val="00BC3494"/>
    <w:rsid w:val="00BC6ABD"/>
    <w:rsid w:val="00BC7D5E"/>
    <w:rsid w:val="00BD0F17"/>
    <w:rsid w:val="00BD6F22"/>
    <w:rsid w:val="00BE3112"/>
    <w:rsid w:val="00BE339A"/>
    <w:rsid w:val="00C006DB"/>
    <w:rsid w:val="00C01386"/>
    <w:rsid w:val="00C0310B"/>
    <w:rsid w:val="00C03FEE"/>
    <w:rsid w:val="00C103B4"/>
    <w:rsid w:val="00C22233"/>
    <w:rsid w:val="00C23C8A"/>
    <w:rsid w:val="00C26C6C"/>
    <w:rsid w:val="00C319E8"/>
    <w:rsid w:val="00C3749B"/>
    <w:rsid w:val="00C43523"/>
    <w:rsid w:val="00C46C38"/>
    <w:rsid w:val="00C47AD7"/>
    <w:rsid w:val="00C5147B"/>
    <w:rsid w:val="00C54BB4"/>
    <w:rsid w:val="00C55886"/>
    <w:rsid w:val="00C772BC"/>
    <w:rsid w:val="00C8122D"/>
    <w:rsid w:val="00C842EE"/>
    <w:rsid w:val="00C90126"/>
    <w:rsid w:val="00C9035A"/>
    <w:rsid w:val="00C95027"/>
    <w:rsid w:val="00CA3D28"/>
    <w:rsid w:val="00CA511C"/>
    <w:rsid w:val="00CB17C5"/>
    <w:rsid w:val="00CB65EB"/>
    <w:rsid w:val="00CC123C"/>
    <w:rsid w:val="00CC64E0"/>
    <w:rsid w:val="00CC6755"/>
    <w:rsid w:val="00CC7719"/>
    <w:rsid w:val="00CC7B3F"/>
    <w:rsid w:val="00CD434E"/>
    <w:rsid w:val="00CD50B6"/>
    <w:rsid w:val="00CD615C"/>
    <w:rsid w:val="00CD6D62"/>
    <w:rsid w:val="00CE04F2"/>
    <w:rsid w:val="00CE7490"/>
    <w:rsid w:val="00CF181A"/>
    <w:rsid w:val="00CF44E7"/>
    <w:rsid w:val="00CF5D30"/>
    <w:rsid w:val="00CF7BB5"/>
    <w:rsid w:val="00D01D48"/>
    <w:rsid w:val="00D04CE1"/>
    <w:rsid w:val="00D13B3B"/>
    <w:rsid w:val="00D16DCA"/>
    <w:rsid w:val="00D17BC1"/>
    <w:rsid w:val="00D23631"/>
    <w:rsid w:val="00D339E8"/>
    <w:rsid w:val="00D372C3"/>
    <w:rsid w:val="00D42726"/>
    <w:rsid w:val="00D44BF3"/>
    <w:rsid w:val="00D44F44"/>
    <w:rsid w:val="00D518B9"/>
    <w:rsid w:val="00D56264"/>
    <w:rsid w:val="00D56438"/>
    <w:rsid w:val="00D570DB"/>
    <w:rsid w:val="00D8041C"/>
    <w:rsid w:val="00D8484B"/>
    <w:rsid w:val="00D870D5"/>
    <w:rsid w:val="00D92CFD"/>
    <w:rsid w:val="00D9342A"/>
    <w:rsid w:val="00D9405A"/>
    <w:rsid w:val="00D944BC"/>
    <w:rsid w:val="00DA498A"/>
    <w:rsid w:val="00DB34B6"/>
    <w:rsid w:val="00DD0CD9"/>
    <w:rsid w:val="00DD50AA"/>
    <w:rsid w:val="00DE49D1"/>
    <w:rsid w:val="00DF3022"/>
    <w:rsid w:val="00E00CEF"/>
    <w:rsid w:val="00E0324F"/>
    <w:rsid w:val="00E05479"/>
    <w:rsid w:val="00E0589D"/>
    <w:rsid w:val="00E10029"/>
    <w:rsid w:val="00E14CD2"/>
    <w:rsid w:val="00E21629"/>
    <w:rsid w:val="00E23F3A"/>
    <w:rsid w:val="00E244B8"/>
    <w:rsid w:val="00E35C2F"/>
    <w:rsid w:val="00E3716F"/>
    <w:rsid w:val="00E40168"/>
    <w:rsid w:val="00E41396"/>
    <w:rsid w:val="00E456F6"/>
    <w:rsid w:val="00E504ED"/>
    <w:rsid w:val="00E537F4"/>
    <w:rsid w:val="00E54225"/>
    <w:rsid w:val="00E609EA"/>
    <w:rsid w:val="00E6142A"/>
    <w:rsid w:val="00E62249"/>
    <w:rsid w:val="00E641C9"/>
    <w:rsid w:val="00E70C43"/>
    <w:rsid w:val="00E729F7"/>
    <w:rsid w:val="00E73408"/>
    <w:rsid w:val="00E744AC"/>
    <w:rsid w:val="00E76BE8"/>
    <w:rsid w:val="00E863E0"/>
    <w:rsid w:val="00E9008F"/>
    <w:rsid w:val="00E90E57"/>
    <w:rsid w:val="00E93CF6"/>
    <w:rsid w:val="00E95766"/>
    <w:rsid w:val="00E9645B"/>
    <w:rsid w:val="00E96FC3"/>
    <w:rsid w:val="00EA261A"/>
    <w:rsid w:val="00EA5849"/>
    <w:rsid w:val="00EA6E15"/>
    <w:rsid w:val="00EA7AB7"/>
    <w:rsid w:val="00EB12C8"/>
    <w:rsid w:val="00EB5F11"/>
    <w:rsid w:val="00EC798B"/>
    <w:rsid w:val="00EC7FD3"/>
    <w:rsid w:val="00ED063C"/>
    <w:rsid w:val="00ED1627"/>
    <w:rsid w:val="00ED3855"/>
    <w:rsid w:val="00ED40B7"/>
    <w:rsid w:val="00ED4715"/>
    <w:rsid w:val="00EE5F5A"/>
    <w:rsid w:val="00EE6964"/>
    <w:rsid w:val="00EF2E8D"/>
    <w:rsid w:val="00EF3972"/>
    <w:rsid w:val="00EF688F"/>
    <w:rsid w:val="00F0180A"/>
    <w:rsid w:val="00F0582F"/>
    <w:rsid w:val="00F05D48"/>
    <w:rsid w:val="00F069BA"/>
    <w:rsid w:val="00F1102E"/>
    <w:rsid w:val="00F21446"/>
    <w:rsid w:val="00F24340"/>
    <w:rsid w:val="00F25D6D"/>
    <w:rsid w:val="00F3316F"/>
    <w:rsid w:val="00F34201"/>
    <w:rsid w:val="00F50359"/>
    <w:rsid w:val="00F51779"/>
    <w:rsid w:val="00F52B15"/>
    <w:rsid w:val="00F57105"/>
    <w:rsid w:val="00F75E78"/>
    <w:rsid w:val="00F80AB6"/>
    <w:rsid w:val="00F83C35"/>
    <w:rsid w:val="00F845F2"/>
    <w:rsid w:val="00F87C6F"/>
    <w:rsid w:val="00F9707F"/>
    <w:rsid w:val="00FA0D08"/>
    <w:rsid w:val="00FA0FC9"/>
    <w:rsid w:val="00FA13E1"/>
    <w:rsid w:val="00FA41E1"/>
    <w:rsid w:val="00FA4AD6"/>
    <w:rsid w:val="00FB0712"/>
    <w:rsid w:val="00FB2CAA"/>
    <w:rsid w:val="00FB53F0"/>
    <w:rsid w:val="00FB6FFE"/>
    <w:rsid w:val="00FD28C7"/>
    <w:rsid w:val="00FD656E"/>
    <w:rsid w:val="00FD7B34"/>
    <w:rsid w:val="00FE726A"/>
    <w:rsid w:val="00FF4FE5"/>
    <w:rsid w:val="00FF53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CBD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uiPriority w:val="99"/>
    <w:semiHidden/>
    <w:qFormat/>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Hyperlink">
    <w:name w:val="Hyperlink"/>
    <w:uiPriority w:val="99"/>
    <w:rsid w:val="004872C5"/>
    <w:rPr>
      <w:color w:val="0000FF"/>
      <w:u w:val="single"/>
    </w:rPr>
  </w:style>
  <w:style w:type="table" w:styleId="TableGrid">
    <w:name w:val="Table Grid"/>
    <w:basedOn w:val="TableNormal"/>
    <w:uiPriority w:val="59"/>
    <w:rsid w:val="003D4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656E65"/>
    <w:pPr>
      <w:spacing w:before="60" w:after="60" w:line="300" w:lineRule="auto"/>
      <w:jc w:val="both"/>
      <w:outlineLvl w:val="1"/>
    </w:pPr>
    <w:rPr>
      <w:rFonts w:ascii="Verdana" w:hAnsi="Verdana" w:cs="Arial"/>
      <w:b/>
      <w:sz w:val="22"/>
      <w:szCs w:val="22"/>
      <w:lang w:eastAsia="fr-BE"/>
    </w:rPr>
  </w:style>
  <w:style w:type="paragraph" w:customStyle="1" w:styleId="Char1">
    <w:name w:val="Char1"/>
    <w:basedOn w:val="Normal"/>
    <w:rsid w:val="005936BB"/>
    <w:pPr>
      <w:spacing w:after="160" w:line="240" w:lineRule="exact"/>
    </w:pPr>
    <w:rPr>
      <w:rFonts w:ascii="Tahoma" w:hAnsi="Tahoma"/>
      <w:lang w:val="en-US" w:eastAsia="en-US"/>
    </w:rPr>
  </w:style>
  <w:style w:type="paragraph" w:styleId="DocumentMap">
    <w:name w:val="Document Map"/>
    <w:basedOn w:val="Normal"/>
    <w:semiHidden/>
    <w:rsid w:val="00E537F4"/>
    <w:pPr>
      <w:shd w:val="clear" w:color="auto" w:fill="000080"/>
    </w:pPr>
    <w:rPr>
      <w:rFonts w:ascii="Tahoma" w:hAnsi="Tahoma" w:cs="Tahoma"/>
    </w:rPr>
  </w:style>
  <w:style w:type="character" w:styleId="CommentReference">
    <w:name w:val="annotation reference"/>
    <w:semiHidden/>
    <w:rsid w:val="009A76D5"/>
    <w:rPr>
      <w:sz w:val="16"/>
      <w:szCs w:val="16"/>
    </w:rPr>
  </w:style>
  <w:style w:type="paragraph" w:styleId="CommentText">
    <w:name w:val="annotation text"/>
    <w:basedOn w:val="Normal"/>
    <w:semiHidden/>
    <w:rsid w:val="009A76D5"/>
  </w:style>
  <w:style w:type="paragraph" w:styleId="CommentSubject">
    <w:name w:val="annotation subject"/>
    <w:basedOn w:val="CommentText"/>
    <w:next w:val="CommentText"/>
    <w:semiHidden/>
    <w:rsid w:val="009A76D5"/>
    <w:rPr>
      <w:b/>
      <w:bCs/>
    </w:rPr>
  </w:style>
  <w:style w:type="paragraph" w:styleId="EndnoteText">
    <w:name w:val="endnote text"/>
    <w:basedOn w:val="Normal"/>
    <w:link w:val="EndnoteTextChar"/>
    <w:rsid w:val="000C38BD"/>
  </w:style>
  <w:style w:type="character" w:customStyle="1" w:styleId="EndnoteTextChar">
    <w:name w:val="Endnote Text Char"/>
    <w:link w:val="EndnoteText"/>
    <w:rsid w:val="000C38BD"/>
    <w:rPr>
      <w:lang w:val="en-GB" w:eastAsia="ko-KR"/>
    </w:rPr>
  </w:style>
  <w:style w:type="character" w:styleId="EndnoteReference">
    <w:name w:val="endnote reference"/>
    <w:rsid w:val="000C38BD"/>
    <w:rPr>
      <w:vertAlign w:val="superscript"/>
    </w:rPr>
  </w:style>
  <w:style w:type="paragraph" w:customStyle="1" w:styleId="Char11">
    <w:name w:val="Char11"/>
    <w:basedOn w:val="Normal"/>
    <w:rsid w:val="007A37B0"/>
    <w:pPr>
      <w:spacing w:after="160" w:line="240" w:lineRule="exact"/>
    </w:pPr>
    <w:rPr>
      <w:rFonts w:ascii="Tahoma" w:hAnsi="Tahoma"/>
      <w:lang w:val="en-US" w:eastAsia="en-US"/>
    </w:rPr>
  </w:style>
  <w:style w:type="paragraph" w:styleId="ListParagraph">
    <w:name w:val="List Paragraph"/>
    <w:basedOn w:val="Normal"/>
    <w:uiPriority w:val="34"/>
    <w:qFormat/>
    <w:rsid w:val="005A16CC"/>
    <w:pPr>
      <w:ind w:left="720"/>
      <w:contextualSpacing/>
    </w:pPr>
  </w:style>
  <w:style w:type="paragraph" w:customStyle="1" w:styleId="Point1">
    <w:name w:val="Point 1"/>
    <w:basedOn w:val="Normal"/>
    <w:link w:val="Point1Char"/>
    <w:rsid w:val="00916084"/>
    <w:pPr>
      <w:spacing w:before="120" w:beforeAutospacing="1" w:after="120" w:afterAutospacing="1"/>
      <w:ind w:left="1417" w:hanging="567"/>
      <w:jc w:val="both"/>
    </w:pPr>
    <w:rPr>
      <w:sz w:val="24"/>
      <w:lang w:eastAsia="zh-CN"/>
    </w:rPr>
  </w:style>
  <w:style w:type="character" w:customStyle="1" w:styleId="Point1Char">
    <w:name w:val="Point 1 Char"/>
    <w:link w:val="Point1"/>
    <w:rsid w:val="00916084"/>
    <w:rPr>
      <w:sz w:val="24"/>
      <w:lang w:val="en-GB" w:eastAsia="zh-CN"/>
    </w:rPr>
  </w:style>
  <w:style w:type="paragraph" w:customStyle="1" w:styleId="Heading2contracts">
    <w:name w:val="Heading 2 contracts"/>
    <w:basedOn w:val="Heading2"/>
    <w:link w:val="Heading2contractsChar"/>
    <w:qFormat/>
    <w:rsid w:val="00AE29FF"/>
    <w:pPr>
      <w:numPr>
        <w:ilvl w:val="0"/>
        <w:numId w:val="0"/>
      </w:numPr>
      <w:spacing w:before="240" w:beforeAutospacing="1" w:after="120" w:afterAutospacing="1"/>
    </w:pPr>
    <w:rPr>
      <w:smallCaps/>
      <w:sz w:val="28"/>
      <w:u w:val="single"/>
    </w:rPr>
  </w:style>
  <w:style w:type="character" w:customStyle="1" w:styleId="Heading2contractsChar">
    <w:name w:val="Heading 2 contracts Char"/>
    <w:basedOn w:val="DefaultParagraphFont"/>
    <w:link w:val="Heading2contracts"/>
    <w:rsid w:val="00AE29FF"/>
    <w:rPr>
      <w:b/>
      <w:smallCaps/>
      <w:sz w:val="28"/>
      <w:u w:val="single"/>
      <w:lang w:val="en-GB" w:eastAsia="en-US"/>
    </w:rPr>
  </w:style>
  <w:style w:type="character" w:customStyle="1" w:styleId="Heading3contractChar">
    <w:name w:val="Heading 3 contract Char"/>
    <w:rsid w:val="00EB5F11"/>
    <w:rPr>
      <w:rFonts w:ascii="Verdana" w:hAnsi="Verdana"/>
      <w:b/>
      <w:lang w:val="en-GB" w:eastAsia="ko-KR"/>
    </w:rPr>
  </w:style>
  <w:style w:type="paragraph" w:styleId="Revision">
    <w:name w:val="Revision"/>
    <w:hidden/>
    <w:uiPriority w:val="99"/>
    <w:semiHidden/>
    <w:rsid w:val="008E683F"/>
    <w:rPr>
      <w:lang w:val="en-GB" w:eastAsia="ko-KR"/>
    </w:rPr>
  </w:style>
  <w:style w:type="character" w:styleId="PlaceholderText">
    <w:name w:val="Placeholder Text"/>
    <w:basedOn w:val="DefaultParagraphFont"/>
    <w:uiPriority w:val="99"/>
    <w:semiHidden/>
    <w:rsid w:val="00F52B15"/>
    <w:rPr>
      <w:color w:val="808080"/>
    </w:rPr>
  </w:style>
  <w:style w:type="character" w:styleId="FollowedHyperlink">
    <w:name w:val="FollowedHyperlink"/>
    <w:basedOn w:val="DefaultParagraphFont"/>
    <w:rsid w:val="003C5364"/>
    <w:rPr>
      <w:color w:val="800080" w:themeColor="followedHyperlink"/>
      <w:u w:val="single"/>
    </w:rPr>
  </w:style>
  <w:style w:type="character" w:customStyle="1" w:styleId="FootnoteTextChar">
    <w:name w:val="Footnote Text Char"/>
    <w:basedOn w:val="DefaultParagraphFont"/>
    <w:link w:val="FootnoteText"/>
    <w:uiPriority w:val="99"/>
    <w:semiHidden/>
    <w:rsid w:val="00AA68F1"/>
    <w:rPr>
      <w:lang w:val="en-GB" w:eastAsia="ko-KR"/>
    </w:rPr>
  </w:style>
  <w:style w:type="character" w:customStyle="1" w:styleId="FooterChar">
    <w:name w:val="Footer Char"/>
    <w:basedOn w:val="DefaultParagraphFont"/>
    <w:link w:val="Footer"/>
    <w:uiPriority w:val="99"/>
    <w:rsid w:val="00E35C2F"/>
    <w:rPr>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uiPriority w:val="99"/>
    <w:semiHidden/>
    <w:qFormat/>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Hyperlink">
    <w:name w:val="Hyperlink"/>
    <w:uiPriority w:val="99"/>
    <w:rsid w:val="004872C5"/>
    <w:rPr>
      <w:color w:val="0000FF"/>
      <w:u w:val="single"/>
    </w:rPr>
  </w:style>
  <w:style w:type="table" w:styleId="TableGrid">
    <w:name w:val="Table Grid"/>
    <w:basedOn w:val="TableNormal"/>
    <w:uiPriority w:val="59"/>
    <w:rsid w:val="003D4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656E65"/>
    <w:pPr>
      <w:spacing w:before="60" w:after="60" w:line="300" w:lineRule="auto"/>
      <w:jc w:val="both"/>
      <w:outlineLvl w:val="1"/>
    </w:pPr>
    <w:rPr>
      <w:rFonts w:ascii="Verdana" w:hAnsi="Verdana" w:cs="Arial"/>
      <w:b/>
      <w:sz w:val="22"/>
      <w:szCs w:val="22"/>
      <w:lang w:eastAsia="fr-BE"/>
    </w:rPr>
  </w:style>
  <w:style w:type="paragraph" w:customStyle="1" w:styleId="Char1">
    <w:name w:val="Char1"/>
    <w:basedOn w:val="Normal"/>
    <w:rsid w:val="005936BB"/>
    <w:pPr>
      <w:spacing w:after="160" w:line="240" w:lineRule="exact"/>
    </w:pPr>
    <w:rPr>
      <w:rFonts w:ascii="Tahoma" w:hAnsi="Tahoma"/>
      <w:lang w:val="en-US" w:eastAsia="en-US"/>
    </w:rPr>
  </w:style>
  <w:style w:type="paragraph" w:styleId="DocumentMap">
    <w:name w:val="Document Map"/>
    <w:basedOn w:val="Normal"/>
    <w:semiHidden/>
    <w:rsid w:val="00E537F4"/>
    <w:pPr>
      <w:shd w:val="clear" w:color="auto" w:fill="000080"/>
    </w:pPr>
    <w:rPr>
      <w:rFonts w:ascii="Tahoma" w:hAnsi="Tahoma" w:cs="Tahoma"/>
    </w:rPr>
  </w:style>
  <w:style w:type="character" w:styleId="CommentReference">
    <w:name w:val="annotation reference"/>
    <w:semiHidden/>
    <w:rsid w:val="009A76D5"/>
    <w:rPr>
      <w:sz w:val="16"/>
      <w:szCs w:val="16"/>
    </w:rPr>
  </w:style>
  <w:style w:type="paragraph" w:styleId="CommentText">
    <w:name w:val="annotation text"/>
    <w:basedOn w:val="Normal"/>
    <w:semiHidden/>
    <w:rsid w:val="009A76D5"/>
  </w:style>
  <w:style w:type="paragraph" w:styleId="CommentSubject">
    <w:name w:val="annotation subject"/>
    <w:basedOn w:val="CommentText"/>
    <w:next w:val="CommentText"/>
    <w:semiHidden/>
    <w:rsid w:val="009A76D5"/>
    <w:rPr>
      <w:b/>
      <w:bCs/>
    </w:rPr>
  </w:style>
  <w:style w:type="paragraph" w:styleId="EndnoteText">
    <w:name w:val="endnote text"/>
    <w:basedOn w:val="Normal"/>
    <w:link w:val="EndnoteTextChar"/>
    <w:rsid w:val="000C38BD"/>
  </w:style>
  <w:style w:type="character" w:customStyle="1" w:styleId="EndnoteTextChar">
    <w:name w:val="Endnote Text Char"/>
    <w:link w:val="EndnoteText"/>
    <w:rsid w:val="000C38BD"/>
    <w:rPr>
      <w:lang w:val="en-GB" w:eastAsia="ko-KR"/>
    </w:rPr>
  </w:style>
  <w:style w:type="character" w:styleId="EndnoteReference">
    <w:name w:val="endnote reference"/>
    <w:rsid w:val="000C38BD"/>
    <w:rPr>
      <w:vertAlign w:val="superscript"/>
    </w:rPr>
  </w:style>
  <w:style w:type="paragraph" w:customStyle="1" w:styleId="Char11">
    <w:name w:val="Char11"/>
    <w:basedOn w:val="Normal"/>
    <w:rsid w:val="007A37B0"/>
    <w:pPr>
      <w:spacing w:after="160" w:line="240" w:lineRule="exact"/>
    </w:pPr>
    <w:rPr>
      <w:rFonts w:ascii="Tahoma" w:hAnsi="Tahoma"/>
      <w:lang w:val="en-US" w:eastAsia="en-US"/>
    </w:rPr>
  </w:style>
  <w:style w:type="paragraph" w:styleId="ListParagraph">
    <w:name w:val="List Paragraph"/>
    <w:basedOn w:val="Normal"/>
    <w:uiPriority w:val="34"/>
    <w:qFormat/>
    <w:rsid w:val="005A16CC"/>
    <w:pPr>
      <w:ind w:left="720"/>
      <w:contextualSpacing/>
    </w:pPr>
  </w:style>
  <w:style w:type="paragraph" w:customStyle="1" w:styleId="Point1">
    <w:name w:val="Point 1"/>
    <w:basedOn w:val="Normal"/>
    <w:link w:val="Point1Char"/>
    <w:rsid w:val="00916084"/>
    <w:pPr>
      <w:spacing w:before="120" w:beforeAutospacing="1" w:after="120" w:afterAutospacing="1"/>
      <w:ind w:left="1417" w:hanging="567"/>
      <w:jc w:val="both"/>
    </w:pPr>
    <w:rPr>
      <w:sz w:val="24"/>
      <w:lang w:eastAsia="zh-CN"/>
    </w:rPr>
  </w:style>
  <w:style w:type="character" w:customStyle="1" w:styleId="Point1Char">
    <w:name w:val="Point 1 Char"/>
    <w:link w:val="Point1"/>
    <w:rsid w:val="00916084"/>
    <w:rPr>
      <w:sz w:val="24"/>
      <w:lang w:val="en-GB" w:eastAsia="zh-CN"/>
    </w:rPr>
  </w:style>
  <w:style w:type="paragraph" w:customStyle="1" w:styleId="Heading2contracts">
    <w:name w:val="Heading 2 contracts"/>
    <w:basedOn w:val="Heading2"/>
    <w:link w:val="Heading2contractsChar"/>
    <w:qFormat/>
    <w:rsid w:val="00AE29FF"/>
    <w:pPr>
      <w:numPr>
        <w:ilvl w:val="0"/>
        <w:numId w:val="0"/>
      </w:numPr>
      <w:spacing w:before="240" w:beforeAutospacing="1" w:after="120" w:afterAutospacing="1"/>
    </w:pPr>
    <w:rPr>
      <w:smallCaps/>
      <w:sz w:val="28"/>
      <w:u w:val="single"/>
    </w:rPr>
  </w:style>
  <w:style w:type="character" w:customStyle="1" w:styleId="Heading2contractsChar">
    <w:name w:val="Heading 2 contracts Char"/>
    <w:basedOn w:val="DefaultParagraphFont"/>
    <w:link w:val="Heading2contracts"/>
    <w:rsid w:val="00AE29FF"/>
    <w:rPr>
      <w:b/>
      <w:smallCaps/>
      <w:sz w:val="28"/>
      <w:u w:val="single"/>
      <w:lang w:val="en-GB" w:eastAsia="en-US"/>
    </w:rPr>
  </w:style>
  <w:style w:type="character" w:customStyle="1" w:styleId="Heading3contractChar">
    <w:name w:val="Heading 3 contract Char"/>
    <w:rsid w:val="00EB5F11"/>
    <w:rPr>
      <w:rFonts w:ascii="Verdana" w:hAnsi="Verdana"/>
      <w:b/>
      <w:lang w:val="en-GB" w:eastAsia="ko-KR"/>
    </w:rPr>
  </w:style>
  <w:style w:type="paragraph" w:styleId="Revision">
    <w:name w:val="Revision"/>
    <w:hidden/>
    <w:uiPriority w:val="99"/>
    <w:semiHidden/>
    <w:rsid w:val="008E683F"/>
    <w:rPr>
      <w:lang w:val="en-GB" w:eastAsia="ko-KR"/>
    </w:rPr>
  </w:style>
  <w:style w:type="character" w:styleId="PlaceholderText">
    <w:name w:val="Placeholder Text"/>
    <w:basedOn w:val="DefaultParagraphFont"/>
    <w:uiPriority w:val="99"/>
    <w:semiHidden/>
    <w:rsid w:val="00F52B15"/>
    <w:rPr>
      <w:color w:val="808080"/>
    </w:rPr>
  </w:style>
  <w:style w:type="character" w:styleId="FollowedHyperlink">
    <w:name w:val="FollowedHyperlink"/>
    <w:basedOn w:val="DefaultParagraphFont"/>
    <w:rsid w:val="003C5364"/>
    <w:rPr>
      <w:color w:val="800080" w:themeColor="followedHyperlink"/>
      <w:u w:val="single"/>
    </w:rPr>
  </w:style>
  <w:style w:type="character" w:customStyle="1" w:styleId="FootnoteTextChar">
    <w:name w:val="Footnote Text Char"/>
    <w:basedOn w:val="DefaultParagraphFont"/>
    <w:link w:val="FootnoteText"/>
    <w:uiPriority w:val="99"/>
    <w:semiHidden/>
    <w:rsid w:val="00AA68F1"/>
    <w:rPr>
      <w:lang w:val="en-GB" w:eastAsia="ko-KR"/>
    </w:rPr>
  </w:style>
  <w:style w:type="character" w:customStyle="1" w:styleId="FooterChar">
    <w:name w:val="Footer Char"/>
    <w:basedOn w:val="DefaultParagraphFont"/>
    <w:link w:val="Footer"/>
    <w:uiPriority w:val="99"/>
    <w:rsid w:val="00E35C2F"/>
    <w:rPr>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269537">
      <w:bodyDiv w:val="1"/>
      <w:marLeft w:val="0"/>
      <w:marRight w:val="0"/>
      <w:marTop w:val="0"/>
      <w:marBottom w:val="0"/>
      <w:divBdr>
        <w:top w:val="none" w:sz="0" w:space="0" w:color="auto"/>
        <w:left w:val="none" w:sz="0" w:space="0" w:color="auto"/>
        <w:bottom w:val="none" w:sz="0" w:space="0" w:color="auto"/>
        <w:right w:val="none" w:sz="0" w:space="0" w:color="auto"/>
      </w:divBdr>
    </w:div>
    <w:div w:id="689338728">
      <w:bodyDiv w:val="1"/>
      <w:marLeft w:val="0"/>
      <w:marRight w:val="0"/>
      <w:marTop w:val="0"/>
      <w:marBottom w:val="0"/>
      <w:divBdr>
        <w:top w:val="none" w:sz="0" w:space="0" w:color="auto"/>
        <w:left w:val="none" w:sz="0" w:space="0" w:color="auto"/>
        <w:bottom w:val="none" w:sz="0" w:space="0" w:color="auto"/>
        <w:right w:val="none" w:sz="0" w:space="0" w:color="auto"/>
      </w:divBdr>
    </w:div>
    <w:div w:id="1294099031">
      <w:bodyDiv w:val="1"/>
      <w:marLeft w:val="0"/>
      <w:marRight w:val="0"/>
      <w:marTop w:val="0"/>
      <w:marBottom w:val="0"/>
      <w:divBdr>
        <w:top w:val="none" w:sz="0" w:space="0" w:color="auto"/>
        <w:left w:val="none" w:sz="0" w:space="0" w:color="auto"/>
        <w:bottom w:val="none" w:sz="0" w:space="0" w:color="auto"/>
        <w:right w:val="none" w:sz="0" w:space="0" w:color="auto"/>
      </w:divBdr>
    </w:div>
    <w:div w:id="1864399161">
      <w:bodyDiv w:val="1"/>
      <w:marLeft w:val="0"/>
      <w:marRight w:val="0"/>
      <w:marTop w:val="0"/>
      <w:marBottom w:val="0"/>
      <w:divBdr>
        <w:top w:val="none" w:sz="0" w:space="0" w:color="auto"/>
        <w:left w:val="none" w:sz="0" w:space="0" w:color="auto"/>
        <w:bottom w:val="none" w:sz="0" w:space="0" w:color="auto"/>
        <w:right w:val="none" w:sz="0" w:space="0" w:color="auto"/>
      </w:divBdr>
    </w:div>
    <w:div w:id="201989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ec.europa.eu/budget/contracts_grants/info_contracts/inforeuro/inforeuro_en.cf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2012R096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50BAEBDB9AB0489CEECA7467590B61" ma:contentTypeVersion="" ma:contentTypeDescription="Create a new document." ma:contentTypeScope="" ma:versionID="8c680c670eabc0857e5c7a62b2c2cda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21E3C-DC85-4FB4-A80C-42EB4153E7CC}">
  <ds:schemaRef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C055B49A-8393-4BBA-BF71-1E4007C1E62B}">
  <ds:schemaRefs>
    <ds:schemaRef ds:uri="http://schemas.microsoft.com/sharepoint/v3/contenttype/forms"/>
  </ds:schemaRefs>
</ds:datastoreItem>
</file>

<file path=customXml/itemProps3.xml><?xml version="1.0" encoding="utf-8"?>
<ds:datastoreItem xmlns:ds="http://schemas.openxmlformats.org/officeDocument/2006/customXml" ds:itemID="{7C952983-2F33-4CA4-9EAF-FE0EF39D9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184AAC-4635-4307-B585-FD71406FA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10007</Words>
  <Characters>57045</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66919</CharactersWithSpaces>
  <SharedDoc>false</SharedDoc>
  <HLinks>
    <vt:vector size="6" baseType="variant">
      <vt:variant>
        <vt:i4>4915210</vt:i4>
      </vt:variant>
      <vt:variant>
        <vt:i4>0</vt:i4>
      </vt:variant>
      <vt:variant>
        <vt:i4>0</vt:i4>
      </vt:variant>
      <vt:variant>
        <vt:i4>5</vt:i4>
      </vt:variant>
      <vt:variant>
        <vt:lpwstr>http://www.ec.europa.eu/eurostat/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2016-03-29T09:18:00Z</dcterms:created>
  <dcterms:modified xsi:type="dcterms:W3CDTF">2016-03-29T09:18:00Z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0x010100B250BAEBDB9AB0489CEECA7467590B61</vt:lpwstr>
  </property>
</Properties>
</file>